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b/>
          <w:bCs/>
          <w:color w:val="FFFFFF" w:themeColor="background1"/>
          <w:sz w:val="23"/>
          <w:szCs w:val="23"/>
          <w:lang w:val="en-GB"/>
        </w:rPr>
        <w:id w:val="450057235"/>
        <w:docPartObj>
          <w:docPartGallery w:val="Cover Pages"/>
          <w:docPartUnique/>
        </w:docPartObj>
      </w:sdtPr>
      <w:sdtEndPr/>
      <w:sdtContent>
        <w:p w14:paraId="712E2540" w14:textId="77777777" w:rsidR="003104B8" w:rsidRPr="00421853" w:rsidRDefault="003104B8" w:rsidP="003104B8">
          <w:pPr>
            <w:tabs>
              <w:tab w:val="left" w:pos="2280"/>
            </w:tabs>
            <w:spacing w:after="5280" w:line="259" w:lineRule="auto"/>
            <w:rPr>
              <w:lang w:val="en-GB"/>
            </w:rPr>
          </w:pPr>
          <w:r w:rsidRPr="00421853">
            <w:rPr>
              <w:noProof/>
              <w:lang w:val="en-GB"/>
            </w:rPr>
            <w:drawing>
              <wp:anchor distT="0" distB="0" distL="114300" distR="114300" simplePos="0" relativeHeight="251670528" behindDoc="1" locked="0" layoutInCell="1" allowOverlap="1" wp14:anchorId="69C6CD58" wp14:editId="0AC0A474">
                <wp:simplePos x="0" y="0"/>
                <wp:positionH relativeFrom="column">
                  <wp:posOffset>-687705</wp:posOffset>
                </wp:positionH>
                <wp:positionV relativeFrom="paragraph">
                  <wp:posOffset>-914400</wp:posOffset>
                </wp:positionV>
                <wp:extent cx="7560000" cy="10828800"/>
                <wp:effectExtent l="0" t="0" r="3175" b="0"/>
                <wp:wrapNone/>
                <wp:docPr id="422318094" name="Picture 1" descr="A view of clouds from an airplan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18094" name="Picture 1" descr="A view of clouds from an airplane window&#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828800"/>
                        </a:xfrm>
                        <a:prstGeom prst="rect">
                          <a:avLst/>
                        </a:prstGeom>
                      </pic:spPr>
                    </pic:pic>
                  </a:graphicData>
                </a:graphic>
                <wp14:sizeRelH relativeFrom="margin">
                  <wp14:pctWidth>0</wp14:pctWidth>
                </wp14:sizeRelH>
                <wp14:sizeRelV relativeFrom="margin">
                  <wp14:pctHeight>0</wp14:pctHeight>
                </wp14:sizeRelV>
              </wp:anchor>
            </w:drawing>
          </w:r>
          <w:r w:rsidRPr="00421853">
            <w:rPr>
              <w:b/>
              <w:bCs/>
              <w:noProof/>
              <w:color w:val="FFFFFF" w:themeColor="background1"/>
              <w:sz w:val="23"/>
              <w:szCs w:val="23"/>
              <w:lang w:val="en-GB"/>
            </w:rPr>
            <w:drawing>
              <wp:anchor distT="0" distB="0" distL="114300" distR="114300" simplePos="0" relativeHeight="251669504" behindDoc="1" locked="0" layoutInCell="1" allowOverlap="1" wp14:anchorId="1B71B6CE" wp14:editId="747ECD4E">
                <wp:simplePos x="0" y="0"/>
                <wp:positionH relativeFrom="column">
                  <wp:posOffset>-1128453</wp:posOffset>
                </wp:positionH>
                <wp:positionV relativeFrom="page">
                  <wp:posOffset>3670935</wp:posOffset>
                </wp:positionV>
                <wp:extent cx="6650182" cy="5393754"/>
                <wp:effectExtent l="0" t="0" r="0" b="0"/>
                <wp:wrapNone/>
                <wp:docPr id="14966686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56326"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650182" cy="5393754"/>
                        </a:xfrm>
                        <a:prstGeom prst="rect">
                          <a:avLst/>
                        </a:prstGeom>
                      </pic:spPr>
                    </pic:pic>
                  </a:graphicData>
                </a:graphic>
                <wp14:sizeRelH relativeFrom="margin">
                  <wp14:pctWidth>0</wp14:pctWidth>
                </wp14:sizeRelH>
                <wp14:sizeRelV relativeFrom="margin">
                  <wp14:pctHeight>0</wp14:pctHeight>
                </wp14:sizeRelV>
              </wp:anchor>
            </w:drawing>
          </w:r>
        </w:p>
        <w:p w14:paraId="1257F2CD" w14:textId="2955816A" w:rsidR="003104B8" w:rsidRPr="00421853" w:rsidRDefault="00063802" w:rsidP="00D22DA9">
          <w:pPr>
            <w:pStyle w:val="NILUreport"/>
            <w:spacing w:after="120"/>
            <w:ind w:right="2268"/>
            <w:rPr>
              <w:rFonts w:cs="Calibri"/>
              <w:color w:val="auto"/>
              <w:lang w:val="en-GB"/>
            </w:rPr>
          </w:pPr>
          <w:r w:rsidRPr="00421853">
            <w:rPr>
              <w:rFonts w:cs="Calibri"/>
              <w:color w:val="auto"/>
              <w:lang w:val="en-GB"/>
            </w:rPr>
            <w:t>EMEP/CCC</w:t>
          </w:r>
          <w:r w:rsidR="00E238D3">
            <w:rPr>
              <w:rFonts w:cs="Calibri"/>
              <w:color w:val="auto"/>
              <w:lang w:val="en-GB"/>
            </w:rPr>
            <w:t>-R</w:t>
          </w:r>
          <w:r w:rsidRPr="00421853">
            <w:rPr>
              <w:rFonts w:cs="Calibri"/>
              <w:color w:val="auto"/>
              <w:lang w:val="en-GB"/>
            </w:rPr>
            <w:t>eport</w:t>
          </w:r>
          <w:r w:rsidR="003104B8" w:rsidRPr="00421853">
            <w:rPr>
              <w:rFonts w:cs="Calibri"/>
              <w:color w:val="auto"/>
              <w:lang w:val="en-GB"/>
            </w:rPr>
            <w:t xml:space="preserve"> </w:t>
          </w:r>
          <w:sdt>
            <w:sdtPr>
              <w:rPr>
                <w:rFonts w:cs="Calibri"/>
                <w:color w:val="auto"/>
                <w:lang w:val="en-GB"/>
              </w:rPr>
              <w:id w:val="56835758"/>
              <w:placeholder>
                <w:docPart w:val="40CCDE31971B4C5EB9AC69451CE5937B"/>
              </w:placeholder>
              <w:dataBinding w:xpath="/root[1]/rapport_nr[1]" w:storeItemID="{DCFDE0AC-E57E-4C5D-83EC-25BAA4763B4E}"/>
              <w:text w:multiLine="1"/>
            </w:sdtPr>
            <w:sdtEndPr/>
            <w:sdtContent>
              <w:r w:rsidR="00DA445A">
                <w:rPr>
                  <w:rFonts w:cs="Calibri"/>
                  <w:color w:val="auto"/>
                  <w:lang w:val="en-GB"/>
                </w:rPr>
                <w:t>4/202</w:t>
              </w:r>
              <w:r w:rsidR="00A2583A">
                <w:rPr>
                  <w:rFonts w:cs="Calibri"/>
                  <w:color w:val="auto"/>
                  <w:lang w:val="en-GB"/>
                </w:rPr>
                <w:t>5</w:t>
              </w:r>
            </w:sdtContent>
          </w:sdt>
        </w:p>
        <w:p w14:paraId="530A6156" w14:textId="1D6462F9" w:rsidR="003104B8" w:rsidRPr="00421853" w:rsidRDefault="00944D87" w:rsidP="00D22DA9">
          <w:pPr>
            <w:pStyle w:val="Title"/>
            <w:ind w:right="1701"/>
            <w:rPr>
              <w:color w:val="auto"/>
              <w:lang w:val="en-GB"/>
            </w:rPr>
          </w:pPr>
          <w:sdt>
            <w:sdtPr>
              <w:rPr>
                <w:color w:val="auto"/>
                <w:lang w:val="en-GB"/>
              </w:rPr>
              <w:id w:val="-26884369"/>
              <w:placeholder>
                <w:docPart w:val="B5AED8A4661D4584B617CA8E14BADF03"/>
              </w:placeholder>
              <w:dataBinding w:xpath="/root[1]/tittel[1]" w:storeItemID="{DCFDE0AC-E57E-4C5D-83EC-25BAA4763B4E}"/>
              <w:text w:multiLine="1"/>
            </w:sdtPr>
            <w:sdtEndPr/>
            <w:sdtContent>
              <w:r w:rsidR="00DA445A">
                <w:rPr>
                  <w:color w:val="auto"/>
                  <w:lang w:val="en-GB"/>
                </w:rPr>
                <w:t>VOC measurements 202</w:t>
              </w:r>
              <w:r w:rsidR="00A2583A">
                <w:rPr>
                  <w:color w:val="auto"/>
                  <w:lang w:val="en-GB"/>
                </w:rPr>
                <w:t>3</w:t>
              </w:r>
            </w:sdtContent>
          </w:sdt>
        </w:p>
        <w:p w14:paraId="5045094A" w14:textId="65046061" w:rsidR="003104B8" w:rsidRPr="00421853" w:rsidRDefault="00944D87" w:rsidP="00D22DA9">
          <w:pPr>
            <w:pStyle w:val="Subtitle"/>
            <w:ind w:right="1418"/>
            <w:rPr>
              <w:color w:val="auto"/>
              <w:lang w:val="en-GB"/>
            </w:rPr>
          </w:pPr>
        </w:p>
      </w:sdtContent>
    </w:sdt>
    <w:p w14:paraId="03824F0D" w14:textId="77777777" w:rsidR="00063802" w:rsidRPr="00421853" w:rsidRDefault="00063802" w:rsidP="00063802">
      <w:pPr>
        <w:rPr>
          <w:lang w:val="en-GB"/>
        </w:rPr>
      </w:pPr>
    </w:p>
    <w:p w14:paraId="391F602B" w14:textId="77777777" w:rsidR="00063802" w:rsidRPr="00421853" w:rsidRDefault="00063802" w:rsidP="00063802">
      <w:pPr>
        <w:rPr>
          <w:lang w:val="en-GB"/>
        </w:rPr>
      </w:pPr>
    </w:p>
    <w:p w14:paraId="03B91F2D" w14:textId="77777777" w:rsidR="00063802" w:rsidRPr="00421853" w:rsidRDefault="00063802" w:rsidP="00063802">
      <w:pPr>
        <w:rPr>
          <w:lang w:val="en-GB"/>
        </w:rPr>
      </w:pPr>
    </w:p>
    <w:p w14:paraId="6FEDB4BF" w14:textId="77777777" w:rsidR="00063802" w:rsidRPr="00421853" w:rsidRDefault="00063802" w:rsidP="00063802">
      <w:pPr>
        <w:rPr>
          <w:lang w:val="en-GB"/>
        </w:rPr>
      </w:pPr>
    </w:p>
    <w:p w14:paraId="0D3BF475" w14:textId="77777777" w:rsidR="00063802" w:rsidRPr="00421853" w:rsidRDefault="00063802" w:rsidP="00063802">
      <w:pPr>
        <w:rPr>
          <w:lang w:val="en-GB"/>
        </w:rPr>
      </w:pPr>
    </w:p>
    <w:p w14:paraId="501DE3BA" w14:textId="77777777" w:rsidR="00063802" w:rsidRPr="00421853" w:rsidRDefault="00063802" w:rsidP="00063802">
      <w:pPr>
        <w:rPr>
          <w:lang w:val="en-GB"/>
        </w:rPr>
      </w:pPr>
    </w:p>
    <w:p w14:paraId="25B62B64" w14:textId="77777777" w:rsidR="00063802" w:rsidRPr="00421853" w:rsidRDefault="00063802" w:rsidP="00063802">
      <w:pPr>
        <w:rPr>
          <w:lang w:val="en-GB"/>
        </w:rPr>
      </w:pPr>
    </w:p>
    <w:p w14:paraId="58AB667B" w14:textId="77777777" w:rsidR="00063802" w:rsidRPr="00421853" w:rsidRDefault="00063802" w:rsidP="00063802">
      <w:pPr>
        <w:rPr>
          <w:lang w:val="en-GB"/>
        </w:rPr>
      </w:pPr>
    </w:p>
    <w:p w14:paraId="42875DA4" w14:textId="77777777" w:rsidR="00063802" w:rsidRPr="00421853" w:rsidRDefault="00063802" w:rsidP="00063802">
      <w:pPr>
        <w:rPr>
          <w:lang w:val="en-GB"/>
        </w:rPr>
      </w:pPr>
    </w:p>
    <w:sdt>
      <w:sdtPr>
        <w:rPr>
          <w:lang w:val="en-GB"/>
        </w:rPr>
        <w:id w:val="922616298"/>
        <w:placeholder>
          <w:docPart w:val="06D2D6AAB6B94D159CBBF02CA408B0E7"/>
        </w:placeholder>
      </w:sdtPr>
      <w:sdtEndPr>
        <w:rPr>
          <w:b/>
          <w:bCs/>
        </w:rPr>
      </w:sdtEndPr>
      <w:sdtContent>
        <w:p w14:paraId="5E203810" w14:textId="700A9031" w:rsidR="00063802" w:rsidRPr="00421853" w:rsidRDefault="00063802" w:rsidP="00063802">
          <w:pPr>
            <w:rPr>
              <w:b/>
              <w:bCs/>
              <w:lang w:val="en-GB"/>
            </w:rPr>
          </w:pPr>
          <w:r w:rsidRPr="00421853">
            <w:rPr>
              <w:b/>
              <w:bCs/>
              <w:lang w:val="en-GB"/>
            </w:rPr>
            <w:t xml:space="preserve">Authors: </w:t>
          </w:r>
          <w:r w:rsidR="00DA445A">
            <w:rPr>
              <w:b/>
              <w:bCs/>
              <w:lang w:val="en-GB"/>
            </w:rPr>
            <w:t xml:space="preserve">Sverre Solberg (NILU), Anja Claude (Deutscher </w:t>
          </w:r>
          <w:proofErr w:type="spellStart"/>
          <w:r w:rsidR="00DA445A">
            <w:rPr>
              <w:b/>
              <w:bCs/>
              <w:lang w:val="en-GB"/>
            </w:rPr>
            <w:t>Wetterdienst</w:t>
          </w:r>
          <w:proofErr w:type="spellEnd"/>
          <w:r w:rsidR="00DA445A">
            <w:rPr>
              <w:b/>
              <w:bCs/>
              <w:lang w:val="en-GB"/>
            </w:rPr>
            <w:t>)</w:t>
          </w:r>
          <w:r w:rsidR="00B22976">
            <w:rPr>
              <w:b/>
              <w:bCs/>
              <w:lang w:val="en-GB"/>
            </w:rPr>
            <w:t xml:space="preserve"> and</w:t>
          </w:r>
          <w:r w:rsidR="00DA445A">
            <w:rPr>
              <w:b/>
              <w:bCs/>
              <w:lang w:val="en-GB"/>
            </w:rPr>
            <w:t xml:space="preserve"> Stefan Reimann (EMPA)</w:t>
          </w:r>
        </w:p>
      </w:sdtContent>
    </w:sdt>
    <w:p w14:paraId="1513B5B3" w14:textId="77777777" w:rsidR="005F775E" w:rsidRPr="00421853" w:rsidRDefault="00063802" w:rsidP="002232E6">
      <w:pPr>
        <w:spacing w:line="240" w:lineRule="auto"/>
        <w:rPr>
          <w:lang w:val="en-GB"/>
        </w:rPr>
      </w:pPr>
      <w:r w:rsidRPr="00421853">
        <w:rPr>
          <w:noProof/>
          <w:lang w:val="en-GB"/>
        </w:rPr>
        <w:drawing>
          <wp:anchor distT="0" distB="0" distL="114300" distR="114300" simplePos="0" relativeHeight="251673600" behindDoc="1" locked="0" layoutInCell="1" allowOverlap="1" wp14:anchorId="3F972CB0" wp14:editId="259A1F73">
            <wp:simplePos x="0" y="0"/>
            <wp:positionH relativeFrom="page">
              <wp:posOffset>706755</wp:posOffset>
            </wp:positionH>
            <wp:positionV relativeFrom="page">
              <wp:posOffset>9517380</wp:posOffset>
            </wp:positionV>
            <wp:extent cx="871220" cy="435610"/>
            <wp:effectExtent l="0" t="0" r="5080" b="2540"/>
            <wp:wrapNone/>
            <wp:docPr id="13909490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7828"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71220" cy="435610"/>
                    </a:xfrm>
                    <a:prstGeom prst="rect">
                      <a:avLst/>
                    </a:prstGeom>
                  </pic:spPr>
                </pic:pic>
              </a:graphicData>
            </a:graphic>
            <wp14:sizeRelH relativeFrom="margin">
              <wp14:pctWidth>0</wp14:pctWidth>
            </wp14:sizeRelH>
            <wp14:sizeRelV relativeFrom="margin">
              <wp14:pctHeight>0</wp14:pctHeight>
            </wp14:sizeRelV>
          </wp:anchor>
        </w:drawing>
      </w:r>
      <w:r w:rsidR="0035160E" w:rsidRPr="00421853">
        <w:rPr>
          <w:lang w:val="en-GB"/>
        </w:rPr>
        <w:br w:type="page"/>
      </w:r>
    </w:p>
    <w:p w14:paraId="302E5F7B" w14:textId="77777777" w:rsidR="00A94392" w:rsidRDefault="00A94392" w:rsidP="00A94392">
      <w:pPr>
        <w:spacing w:after="1960"/>
        <w:rPr>
          <w:sz w:val="32"/>
          <w:szCs w:val="32"/>
          <w:lang w:val="en-GB"/>
        </w:rPr>
      </w:pPr>
      <w:r w:rsidRPr="00421853">
        <w:rPr>
          <w:noProof/>
          <w:lang w:val="en-GB"/>
        </w:rPr>
        <w:lastRenderedPageBreak/>
        <mc:AlternateContent>
          <mc:Choice Requires="wps">
            <w:drawing>
              <wp:anchor distT="0" distB="0" distL="114300" distR="114300" simplePos="0" relativeHeight="251652096" behindDoc="1" locked="0" layoutInCell="1" allowOverlap="1" wp14:anchorId="24B54B82" wp14:editId="5A1E6DB3">
                <wp:simplePos x="0" y="0"/>
                <wp:positionH relativeFrom="column">
                  <wp:posOffset>-116205</wp:posOffset>
                </wp:positionH>
                <wp:positionV relativeFrom="page">
                  <wp:posOffset>1057275</wp:posOffset>
                </wp:positionV>
                <wp:extent cx="4048125" cy="400050"/>
                <wp:effectExtent l="0" t="0" r="0" b="0"/>
                <wp:wrapNone/>
                <wp:docPr id="574357351" name="Rectangle 1"/>
                <wp:cNvGraphicFramePr/>
                <a:graphic xmlns:a="http://schemas.openxmlformats.org/drawingml/2006/main">
                  <a:graphicData uri="http://schemas.microsoft.com/office/word/2010/wordprocessingShape">
                    <wps:wsp>
                      <wps:cNvSpPr/>
                      <wps:spPr>
                        <a:xfrm>
                          <a:off x="0" y="0"/>
                          <a:ext cx="4048125" cy="4000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50346D" w14:textId="61001C56" w:rsidR="00DA15D9" w:rsidRPr="000A5135" w:rsidRDefault="00063802" w:rsidP="00DA15D9">
                            <w:pPr>
                              <w:rPr>
                                <w:rFonts w:ascii="Source Sans 3 SemiBold" w:hAnsi="Source Sans 3 SemiBold"/>
                                <w:color w:val="043D51"/>
                                <w:sz w:val="32"/>
                                <w:szCs w:val="32"/>
                                <w:lang w:val="en-US"/>
                              </w:rPr>
                            </w:pPr>
                            <w:r w:rsidRPr="000A5135">
                              <w:rPr>
                                <w:rFonts w:ascii="Source Sans 3 SemiBold" w:hAnsi="Source Sans 3 SemiBold"/>
                                <w:color w:val="043D51"/>
                                <w:sz w:val="32"/>
                                <w:szCs w:val="32"/>
                                <w:lang w:val="en-US"/>
                              </w:rPr>
                              <w:t>EMEP/CCC</w:t>
                            </w:r>
                            <w:r w:rsidR="00E238D3">
                              <w:rPr>
                                <w:rFonts w:ascii="Source Sans 3 SemiBold" w:hAnsi="Source Sans 3 SemiBold"/>
                                <w:color w:val="043D51"/>
                                <w:sz w:val="32"/>
                                <w:szCs w:val="32"/>
                                <w:lang w:val="en-US"/>
                              </w:rPr>
                              <w:t>-R</w:t>
                            </w:r>
                            <w:r w:rsidR="00D71E8A" w:rsidRPr="000A5135">
                              <w:rPr>
                                <w:rFonts w:ascii="Source Sans 3 SemiBold" w:hAnsi="Source Sans 3 SemiBold"/>
                                <w:color w:val="043D51"/>
                                <w:sz w:val="32"/>
                                <w:szCs w:val="32"/>
                                <w:lang w:val="en-US"/>
                              </w:rPr>
                              <w:t xml:space="preserve">eport </w:t>
                            </w:r>
                            <w:sdt>
                              <w:sdtPr>
                                <w:rPr>
                                  <w:rFonts w:ascii="Source Sans 3 SemiBold" w:hAnsi="Source Sans 3 SemiBold"/>
                                  <w:color w:val="043D51"/>
                                  <w:sz w:val="32"/>
                                  <w:szCs w:val="32"/>
                                </w:rPr>
                                <w:id w:val="555364634"/>
                                <w:dataBinding w:xpath="/root[1]/rapport_nr[1]" w:storeItemID="{DCFDE0AC-E57E-4C5D-83EC-25BAA4763B4E}"/>
                                <w:text w:multiLine="1"/>
                              </w:sdtPr>
                              <w:sdtEndPr/>
                              <w:sdtContent>
                                <w:r w:rsidR="00A2583A">
                                  <w:rPr>
                                    <w:rFonts w:ascii="Source Sans 3 SemiBold" w:hAnsi="Source Sans 3 SemiBold"/>
                                    <w:color w:val="043D51"/>
                                    <w:sz w:val="32"/>
                                    <w:szCs w:val="32"/>
                                  </w:rPr>
                                  <w:t>4/2025</w:t>
                                </w:r>
                              </w:sdtContent>
                            </w:sdt>
                          </w:p>
                          <w:p w14:paraId="05F7F000" w14:textId="77777777" w:rsidR="00DA15D9" w:rsidRPr="00063802" w:rsidRDefault="00DA15D9" w:rsidP="00DA15D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54B82" id="Rectangle 1" o:spid="_x0000_s1026" style="position:absolute;margin-left:-9.15pt;margin-top:83.25pt;width:318.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" filled="f" stroked="f" strokeweight="1pt">
                <v:textbox>
                  <w:txbxContent>
                    <w:p w14:paraId="1E50346D" w14:textId="61001C56" w:rsidR="00DA15D9" w:rsidRPr="000A5135" w:rsidRDefault="00063802" w:rsidP="00DA15D9">
                      <w:pPr>
                        <w:rPr>
                          <w:rFonts w:ascii="Source Sans 3 SemiBold" w:hAnsi="Source Sans 3 SemiBold"/>
                          <w:color w:val="043D51"/>
                          <w:sz w:val="32"/>
                          <w:szCs w:val="32"/>
                          <w:lang w:val="en-US"/>
                        </w:rPr>
                      </w:pPr>
                      <w:r w:rsidRPr="000A5135">
                        <w:rPr>
                          <w:rFonts w:ascii="Source Sans 3 SemiBold" w:hAnsi="Source Sans 3 SemiBold"/>
                          <w:color w:val="043D51"/>
                          <w:sz w:val="32"/>
                          <w:szCs w:val="32"/>
                          <w:lang w:val="en-US"/>
                        </w:rPr>
                        <w:t>EMEP/CCC</w:t>
                      </w:r>
                      <w:r w:rsidR="00E238D3">
                        <w:rPr>
                          <w:rFonts w:ascii="Source Sans 3 SemiBold" w:hAnsi="Source Sans 3 SemiBold"/>
                          <w:color w:val="043D51"/>
                          <w:sz w:val="32"/>
                          <w:szCs w:val="32"/>
                          <w:lang w:val="en-US"/>
                        </w:rPr>
                        <w:t>-R</w:t>
                      </w:r>
                      <w:r w:rsidR="00D71E8A" w:rsidRPr="000A5135">
                        <w:rPr>
                          <w:rFonts w:ascii="Source Sans 3 SemiBold" w:hAnsi="Source Sans 3 SemiBold"/>
                          <w:color w:val="043D51"/>
                          <w:sz w:val="32"/>
                          <w:szCs w:val="32"/>
                          <w:lang w:val="en-US"/>
                        </w:rPr>
                        <w:t xml:space="preserve">eport </w:t>
                      </w:r>
                      <w:sdt>
                        <w:sdtPr>
                          <w:rPr>
                            <w:rFonts w:ascii="Source Sans 3 SemiBold" w:hAnsi="Source Sans 3 SemiBold"/>
                            <w:color w:val="043D51"/>
                            <w:sz w:val="32"/>
                            <w:szCs w:val="32"/>
                          </w:rPr>
                          <w:id w:val="555364634"/>
                          <w:dataBinding w:xpath="/root[1]/rapport_nr[1]" w:storeItemID="{DCFDE0AC-E57E-4C5D-83EC-25BAA4763B4E}"/>
                          <w:text w:multiLine="1"/>
                        </w:sdtPr>
                        <w:sdtEndPr/>
                        <w:sdtContent>
                          <w:r w:rsidR="00A2583A">
                            <w:rPr>
                              <w:rFonts w:ascii="Source Sans 3 SemiBold" w:hAnsi="Source Sans 3 SemiBold"/>
                              <w:color w:val="043D51"/>
                              <w:sz w:val="32"/>
                              <w:szCs w:val="32"/>
                            </w:rPr>
                            <w:t>4/2025</w:t>
                          </w:r>
                        </w:sdtContent>
                      </w:sdt>
                    </w:p>
                    <w:p w14:paraId="05F7F000" w14:textId="77777777" w:rsidR="00DA15D9" w:rsidRPr="00063802" w:rsidRDefault="00DA15D9" w:rsidP="00DA15D9">
                      <w:pPr>
                        <w:jc w:val="center"/>
                        <w:rPr>
                          <w:lang w:val="en-US"/>
                        </w:rPr>
                      </w:pPr>
                    </w:p>
                  </w:txbxContent>
                </v:textbox>
                <w10:wrap anchory="page"/>
              </v:rect>
            </w:pict>
          </mc:Fallback>
        </mc:AlternateContent>
      </w:r>
      <w:bookmarkStart w:id="0" w:name="_Toc161750152"/>
    </w:p>
    <w:p w14:paraId="7E11C826" w14:textId="77777777" w:rsidR="00DD31CF" w:rsidRPr="00421853" w:rsidRDefault="00DD31CF" w:rsidP="00A94392">
      <w:pPr>
        <w:spacing w:after="720"/>
        <w:rPr>
          <w:sz w:val="32"/>
          <w:szCs w:val="32"/>
          <w:lang w:val="en-GB"/>
        </w:rPr>
      </w:pPr>
      <w:r w:rsidRPr="00421853">
        <w:rPr>
          <w:sz w:val="32"/>
          <w:szCs w:val="32"/>
          <w:lang w:val="en-GB"/>
        </w:rPr>
        <w:t>EMEP Co-operative programme for monitoring and evaluation of the long-range transmission of air pollutants in Europe</w:t>
      </w:r>
    </w:p>
    <w:p w14:paraId="0B384B2D" w14:textId="30B0AF48" w:rsidR="00DA15D9" w:rsidRPr="00421853" w:rsidRDefault="00944D87" w:rsidP="00BD5296">
      <w:pPr>
        <w:pStyle w:val="tittel"/>
        <w:rPr>
          <w:rStyle w:val="H1Char"/>
          <w:lang w:val="en-GB"/>
        </w:rPr>
      </w:pPr>
      <w:sdt>
        <w:sdtPr>
          <w:rPr>
            <w:bCs/>
            <w:sz w:val="44"/>
            <w:szCs w:val="40"/>
            <w:lang w:val="en-GB"/>
          </w:rPr>
          <w:id w:val="1473713798"/>
          <w:placeholder>
            <w:docPart w:val="AD155FD94ADA47EC907430A607D194E6"/>
          </w:placeholder>
          <w:dataBinding w:xpath="/root[1]/tittel[1]" w:storeItemID="{DCFDE0AC-E57E-4C5D-83EC-25BAA4763B4E}"/>
          <w:text w:multiLine="1"/>
        </w:sdtPr>
        <w:sdtEndPr>
          <w:rPr>
            <w:rStyle w:val="H1Char"/>
          </w:rPr>
        </w:sdtEndPr>
        <w:sdtContent>
          <w:r w:rsidR="00A2583A">
            <w:rPr>
              <w:bCs/>
              <w:sz w:val="44"/>
              <w:szCs w:val="40"/>
              <w:lang w:val="en-GB"/>
            </w:rPr>
            <w:t>VOC measurements 2023</w:t>
          </w:r>
        </w:sdtContent>
      </w:sdt>
      <w:bookmarkEnd w:id="0"/>
    </w:p>
    <w:p w14:paraId="09A8AA15" w14:textId="23E06C0A" w:rsidR="005E58F9" w:rsidRPr="00421853" w:rsidRDefault="005E58F9" w:rsidP="00BD5296">
      <w:pPr>
        <w:pStyle w:val="Undertittel"/>
        <w:rPr>
          <w:lang w:val="en-GB"/>
        </w:rPr>
      </w:pPr>
    </w:p>
    <w:p w14:paraId="2691ABF7" w14:textId="324E9CE4" w:rsidR="005E58F9" w:rsidRPr="00206FB4" w:rsidRDefault="00DA445A" w:rsidP="00202CB1">
      <w:pPr>
        <w:pStyle w:val="forfatter"/>
        <w:rPr>
          <w:lang w:val="en-US"/>
        </w:rPr>
      </w:pPr>
      <w:bookmarkStart w:id="1" w:name="_Toc161750154"/>
      <w:r w:rsidRPr="00206FB4">
        <w:rPr>
          <w:lang w:val="en-US"/>
        </w:rPr>
        <w:t>Sverre Solberg</w:t>
      </w:r>
      <w:r w:rsidRPr="00206FB4">
        <w:rPr>
          <w:vertAlign w:val="superscript"/>
          <w:lang w:val="en-US"/>
        </w:rPr>
        <w:t>1</w:t>
      </w:r>
      <w:r w:rsidRPr="00206FB4">
        <w:rPr>
          <w:lang w:val="en-US"/>
        </w:rPr>
        <w:t>, Anja Claude</w:t>
      </w:r>
      <w:r w:rsidRPr="00206FB4">
        <w:rPr>
          <w:vertAlign w:val="superscript"/>
          <w:lang w:val="en-US"/>
        </w:rPr>
        <w:t>2</w:t>
      </w:r>
      <w:r w:rsidRPr="00206FB4">
        <w:rPr>
          <w:lang w:val="en-US"/>
        </w:rPr>
        <w:t xml:space="preserve"> </w:t>
      </w:r>
      <w:r w:rsidR="00157FBB" w:rsidRPr="00206FB4">
        <w:rPr>
          <w:lang w:val="en-US"/>
        </w:rPr>
        <w:t xml:space="preserve">and </w:t>
      </w:r>
      <w:r w:rsidRPr="00206FB4">
        <w:rPr>
          <w:lang w:val="en-US"/>
        </w:rPr>
        <w:t>Stefan Reimann</w:t>
      </w:r>
      <w:r w:rsidRPr="00206FB4">
        <w:rPr>
          <w:vertAlign w:val="superscript"/>
          <w:lang w:val="en-US"/>
        </w:rPr>
        <w:t>3</w:t>
      </w:r>
      <w:bookmarkEnd w:id="1"/>
    </w:p>
    <w:p w14:paraId="3D7EEF62" w14:textId="77777777" w:rsidR="00101C9F" w:rsidRPr="00421853" w:rsidRDefault="00D71E8A" w:rsidP="00101C9F">
      <w:pPr>
        <w:spacing w:after="0"/>
        <w:rPr>
          <w:lang w:val="en-GB"/>
        </w:rPr>
      </w:pPr>
      <w:r w:rsidRPr="00421853">
        <w:rPr>
          <w:lang w:val="en-GB"/>
        </w:rPr>
        <w:t>Affiliation</w:t>
      </w:r>
      <w:r w:rsidR="00101C9F" w:rsidRPr="00421853">
        <w:rPr>
          <w:lang w:val="en-GB"/>
        </w:rPr>
        <w:t>:</w:t>
      </w:r>
    </w:p>
    <w:p w14:paraId="49B25579" w14:textId="112A8C22" w:rsidR="0019354C" w:rsidRDefault="00DA445A" w:rsidP="00F225AA">
      <w:pPr>
        <w:pStyle w:val="ListParagraph"/>
        <w:numPr>
          <w:ilvl w:val="0"/>
          <w:numId w:val="9"/>
        </w:numPr>
        <w:ind w:left="170" w:hanging="170"/>
        <w:rPr>
          <w:lang w:val="en-GB"/>
        </w:rPr>
      </w:pPr>
      <w:proofErr w:type="spellStart"/>
      <w:r>
        <w:rPr>
          <w:lang w:val="en-GB"/>
        </w:rPr>
        <w:t>Stiftelsen</w:t>
      </w:r>
      <w:proofErr w:type="spellEnd"/>
      <w:r>
        <w:rPr>
          <w:lang w:val="en-GB"/>
        </w:rPr>
        <w:t xml:space="preserve"> NILU, Kjeller, Norway</w:t>
      </w:r>
    </w:p>
    <w:p w14:paraId="6E5DCC9B" w14:textId="103D1BCD" w:rsidR="00DA445A" w:rsidRDefault="00DA445A" w:rsidP="00F225AA">
      <w:pPr>
        <w:pStyle w:val="ListParagraph"/>
        <w:numPr>
          <w:ilvl w:val="0"/>
          <w:numId w:val="9"/>
        </w:numPr>
        <w:ind w:left="170" w:hanging="170"/>
        <w:rPr>
          <w:lang w:val="en-GB"/>
        </w:rPr>
      </w:pPr>
      <w:r>
        <w:rPr>
          <w:lang w:val="en-GB"/>
        </w:rPr>
        <w:t xml:space="preserve">Deutscher </w:t>
      </w:r>
      <w:proofErr w:type="spellStart"/>
      <w:r>
        <w:rPr>
          <w:lang w:val="en-GB"/>
        </w:rPr>
        <w:t>Wetterdienst</w:t>
      </w:r>
      <w:proofErr w:type="spellEnd"/>
      <w:r>
        <w:rPr>
          <w:lang w:val="en-GB"/>
        </w:rPr>
        <w:t xml:space="preserve">, </w:t>
      </w:r>
      <w:proofErr w:type="spellStart"/>
      <w:r>
        <w:rPr>
          <w:lang w:val="en-GB"/>
        </w:rPr>
        <w:t>Hohenpeissenberg</w:t>
      </w:r>
      <w:proofErr w:type="spellEnd"/>
      <w:r>
        <w:rPr>
          <w:lang w:val="en-GB"/>
        </w:rPr>
        <w:t>, Germany</w:t>
      </w:r>
    </w:p>
    <w:p w14:paraId="6FB0B7B4" w14:textId="0B8DF62F" w:rsidR="00DA445A" w:rsidRPr="00421853" w:rsidRDefault="00DA445A" w:rsidP="00F225AA">
      <w:pPr>
        <w:pStyle w:val="ListParagraph"/>
        <w:numPr>
          <w:ilvl w:val="0"/>
          <w:numId w:val="9"/>
        </w:numPr>
        <w:ind w:left="170" w:hanging="170"/>
        <w:rPr>
          <w:lang w:val="en-GB"/>
        </w:rPr>
      </w:pPr>
      <w:r>
        <w:rPr>
          <w:lang w:val="en-GB"/>
        </w:rPr>
        <w:t xml:space="preserve">Swiss Federal Laboratories for Materials Science and Technology (Empa), </w:t>
      </w:r>
      <w:proofErr w:type="spellStart"/>
      <w:r>
        <w:rPr>
          <w:lang w:val="en-GB"/>
        </w:rPr>
        <w:t>Dübendorf</w:t>
      </w:r>
      <w:proofErr w:type="spellEnd"/>
      <w:r>
        <w:rPr>
          <w:lang w:val="en-GB"/>
        </w:rPr>
        <w:t>, Switzerland</w:t>
      </w:r>
    </w:p>
    <w:p w14:paraId="5985D8C0" w14:textId="77777777" w:rsidR="00AD43F0" w:rsidRDefault="00AD43F0">
      <w:pPr>
        <w:rPr>
          <w:lang w:val="en-GB"/>
        </w:rPr>
      </w:pPr>
    </w:p>
    <w:p w14:paraId="7ED916C3" w14:textId="77777777" w:rsidR="00A94392" w:rsidRDefault="00A94392">
      <w:pPr>
        <w:rPr>
          <w:lang w:val="en-GB"/>
        </w:rPr>
      </w:pPr>
    </w:p>
    <w:p w14:paraId="694B2EF3" w14:textId="77777777" w:rsidR="00A94392" w:rsidRDefault="00A94392">
      <w:pPr>
        <w:rPr>
          <w:lang w:val="en-GB"/>
        </w:rPr>
      </w:pPr>
    </w:p>
    <w:p w14:paraId="045500B7" w14:textId="77777777" w:rsidR="00A94392" w:rsidRDefault="00A94392">
      <w:pPr>
        <w:rPr>
          <w:lang w:val="en-GB"/>
        </w:rPr>
      </w:pPr>
    </w:p>
    <w:p w14:paraId="13CB7ACF" w14:textId="77777777" w:rsidR="00A94392" w:rsidRDefault="00A94392">
      <w:pPr>
        <w:rPr>
          <w:lang w:val="en-GB"/>
        </w:rPr>
      </w:pPr>
    </w:p>
    <w:p w14:paraId="00332009" w14:textId="77777777" w:rsidR="00A94392" w:rsidRDefault="00A94392">
      <w:pPr>
        <w:rPr>
          <w:lang w:val="en-GB"/>
        </w:rPr>
      </w:pPr>
    </w:p>
    <w:p w14:paraId="44609BA9" w14:textId="77777777" w:rsidR="00A94392" w:rsidRDefault="00A94392">
      <w:pPr>
        <w:rPr>
          <w:lang w:val="en-GB"/>
        </w:rPr>
      </w:pPr>
    </w:p>
    <w:p w14:paraId="49408A8C" w14:textId="77777777" w:rsidR="00A94392" w:rsidRDefault="00A94392">
      <w:pPr>
        <w:rPr>
          <w:lang w:val="en-GB"/>
        </w:rPr>
      </w:pPr>
    </w:p>
    <w:p w14:paraId="4C0FF127" w14:textId="77777777" w:rsidR="00A94392" w:rsidRDefault="00A94392">
      <w:pPr>
        <w:rPr>
          <w:lang w:val="en-GB"/>
        </w:rPr>
      </w:pPr>
    </w:p>
    <w:p w14:paraId="1AA34C46" w14:textId="77777777" w:rsidR="00A94392" w:rsidRDefault="00A94392">
      <w:pPr>
        <w:rPr>
          <w:lang w:val="en-GB"/>
        </w:rPr>
      </w:pPr>
    </w:p>
    <w:p w14:paraId="05B1CA83" w14:textId="77777777" w:rsidR="00A94392" w:rsidRPr="00421853" w:rsidRDefault="00A94392">
      <w:pPr>
        <w:rPr>
          <w:lang w:val="en-GB"/>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43"/>
        <w:gridCol w:w="7897"/>
      </w:tblGrid>
      <w:tr w:rsidR="00AD43F0" w:rsidRPr="00BD3B70" w14:paraId="346975A5" w14:textId="77777777" w:rsidTr="00DC5AB8">
        <w:trPr>
          <w:cnfStyle w:val="100000000000" w:firstRow="1" w:lastRow="0" w:firstColumn="0" w:lastColumn="0" w:oddVBand="0" w:evenVBand="0" w:oddHBand="0" w:evenHBand="0" w:firstRowFirstColumn="0" w:firstRowLastColumn="0" w:lastRowFirstColumn="0" w:lastRowLastColumn="0"/>
          <w:trHeight w:val="899"/>
        </w:trPr>
        <w:tc>
          <w:tcPr>
            <w:tcW w:w="1843" w:type="dxa"/>
            <w:shd w:val="clear" w:color="auto" w:fill="auto"/>
          </w:tcPr>
          <w:p w14:paraId="10B2B618" w14:textId="77777777" w:rsidR="00AD43F0" w:rsidRPr="00421853" w:rsidRDefault="00AD43F0">
            <w:pPr>
              <w:rPr>
                <w:lang w:val="en-GB"/>
              </w:rPr>
            </w:pPr>
            <w:r w:rsidRPr="00421853">
              <w:rPr>
                <w:noProof/>
                <w:lang w:val="en-GB"/>
              </w:rPr>
              <w:drawing>
                <wp:anchor distT="0" distB="0" distL="114300" distR="114300" simplePos="0" relativeHeight="251679744" behindDoc="1" locked="0" layoutInCell="1" allowOverlap="1" wp14:anchorId="5C636410" wp14:editId="6C029333">
                  <wp:simplePos x="0" y="0"/>
                  <wp:positionH relativeFrom="page">
                    <wp:posOffset>28575</wp:posOffset>
                  </wp:positionH>
                  <wp:positionV relativeFrom="page">
                    <wp:posOffset>4445</wp:posOffset>
                  </wp:positionV>
                  <wp:extent cx="871220" cy="435610"/>
                  <wp:effectExtent l="0" t="0" r="5080" b="2540"/>
                  <wp:wrapNone/>
                  <wp:docPr id="1145026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7828"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71220" cy="435610"/>
                          </a:xfrm>
                          <a:prstGeom prst="rect">
                            <a:avLst/>
                          </a:prstGeom>
                        </pic:spPr>
                      </pic:pic>
                    </a:graphicData>
                  </a:graphic>
                  <wp14:sizeRelH relativeFrom="margin">
                    <wp14:pctWidth>0</wp14:pctWidth>
                  </wp14:sizeRelH>
                  <wp14:sizeRelV relativeFrom="margin">
                    <wp14:pctHeight>0</wp14:pctHeight>
                  </wp14:sizeRelV>
                </wp:anchor>
              </w:drawing>
            </w:r>
          </w:p>
        </w:tc>
        <w:tc>
          <w:tcPr>
            <w:tcW w:w="7897" w:type="dxa"/>
            <w:shd w:val="clear" w:color="auto" w:fill="auto"/>
          </w:tcPr>
          <w:p w14:paraId="33007A88" w14:textId="77777777" w:rsidR="00AD43F0" w:rsidRPr="00421853" w:rsidRDefault="00AD43F0" w:rsidP="00AD43F0">
            <w:pPr>
              <w:spacing w:before="160" w:after="0"/>
              <w:rPr>
                <w:rFonts w:ascii="Source Sans 3 SemiBold" w:hAnsi="Source Sans 3 SemiBold"/>
                <w:b w:val="0"/>
                <w:bCs/>
                <w:sz w:val="22"/>
                <w:lang w:val="en-GB"/>
              </w:rPr>
            </w:pPr>
            <w:r w:rsidRPr="00421853">
              <w:rPr>
                <w:rFonts w:ascii="Source Sans 3 SemiBold" w:hAnsi="Source Sans 3 SemiBold"/>
                <w:b w:val="0"/>
                <w:bCs/>
                <w:color w:val="auto"/>
                <w:sz w:val="22"/>
                <w:lang w:val="en-GB"/>
              </w:rPr>
              <w:t>NILU, P.O. Box 100, NO-2027 Kjeller, Norway</w:t>
            </w:r>
            <w:r w:rsidRPr="00421853">
              <w:rPr>
                <w:rFonts w:ascii="Source Sans 3 SemiBold" w:hAnsi="Source Sans 3 SemiBold"/>
                <w:b w:val="0"/>
                <w:bCs/>
                <w:color w:val="auto"/>
                <w:sz w:val="22"/>
                <w:lang w:val="en-GB"/>
              </w:rPr>
              <w:br/>
              <w:t>Chemical Co-ordinator Centre of EMEP (CCC)</w:t>
            </w:r>
          </w:p>
        </w:tc>
      </w:tr>
    </w:tbl>
    <w:p w14:paraId="4CD3044C" w14:textId="77777777" w:rsidR="00C67231" w:rsidRDefault="00C67231">
      <w:pPr>
        <w:rPr>
          <w:lang w:val="en-GB"/>
        </w:rPr>
        <w:sectPr w:rsidR="00C67231" w:rsidSect="009A3000">
          <w:headerReference w:type="even" r:id="rId17"/>
          <w:headerReference w:type="default" r:id="rId18"/>
          <w:footerReference w:type="even" r:id="rId19"/>
          <w:headerReference w:type="first" r:id="rId20"/>
          <w:pgSz w:w="11906" w:h="16838" w:code="9"/>
          <w:pgMar w:top="1440" w:right="1083" w:bottom="1440" w:left="1083" w:header="737" w:footer="652" w:gutter="0"/>
          <w:pgNumType w:start="1"/>
          <w:cols w:space="720"/>
          <w:titlePg/>
          <w:docGrid w:linePitch="360"/>
        </w:sectPr>
      </w:pPr>
    </w:p>
    <w:p w14:paraId="5658AAC7" w14:textId="00D425CB" w:rsidR="00F202AD" w:rsidRPr="00C67231" w:rsidRDefault="00063802" w:rsidP="00BD5296">
      <w:pPr>
        <w:pStyle w:val="tittel"/>
        <w:rPr>
          <w:sz w:val="36"/>
          <w:szCs w:val="36"/>
          <w:lang w:val="en-GB"/>
        </w:rPr>
      </w:pPr>
      <w:bookmarkStart w:id="2" w:name="_Toc161750155"/>
      <w:r w:rsidRPr="00A94392">
        <w:rPr>
          <w:sz w:val="32"/>
          <w:szCs w:val="32"/>
          <w:lang w:val="en-GB"/>
        </w:rPr>
        <w:lastRenderedPageBreak/>
        <w:t>EMEP/CCC</w:t>
      </w:r>
      <w:r w:rsidR="00672082">
        <w:rPr>
          <w:sz w:val="32"/>
          <w:szCs w:val="32"/>
          <w:lang w:val="en-GB"/>
        </w:rPr>
        <w:t>-R</w:t>
      </w:r>
      <w:r w:rsidR="00D71E8A" w:rsidRPr="00A94392">
        <w:rPr>
          <w:sz w:val="32"/>
          <w:szCs w:val="32"/>
          <w:lang w:val="en-GB"/>
        </w:rPr>
        <w:t>eport</w:t>
      </w:r>
      <w:r w:rsidR="00F202AD" w:rsidRPr="00A94392">
        <w:rPr>
          <w:sz w:val="32"/>
          <w:szCs w:val="32"/>
          <w:lang w:val="en-GB"/>
        </w:rPr>
        <w:t xml:space="preserve"> </w:t>
      </w:r>
      <w:sdt>
        <w:sdtPr>
          <w:rPr>
            <w:sz w:val="32"/>
            <w:szCs w:val="32"/>
            <w:lang w:val="en-GB"/>
          </w:rPr>
          <w:id w:val="-917553927"/>
          <w:placeholder>
            <w:docPart w:val="599B45E2C2A040EB8E2D19892155CBDD"/>
          </w:placeholder>
          <w:dataBinding w:xpath="/root[1]/rapport_nr[1]" w:storeItemID="{DCFDE0AC-E57E-4C5D-83EC-25BAA4763B4E}"/>
          <w:text w:multiLine="1"/>
        </w:sdtPr>
        <w:sdtEndPr>
          <w:rPr>
            <w:sz w:val="36"/>
            <w:szCs w:val="36"/>
          </w:rPr>
        </w:sdtEndPr>
        <w:sdtContent>
          <w:r w:rsidR="00A2583A">
            <w:rPr>
              <w:sz w:val="32"/>
              <w:szCs w:val="32"/>
              <w:lang w:val="en-GB"/>
            </w:rPr>
            <w:t>4/2025</w:t>
          </w:r>
        </w:sdtContent>
      </w:sdt>
      <w:bookmarkEnd w:id="2"/>
    </w:p>
    <w:p w14:paraId="229C85F6" w14:textId="77777777" w:rsidR="007B6829" w:rsidRPr="00421853" w:rsidRDefault="007B6829" w:rsidP="002F4A49">
      <w:pPr>
        <w:rPr>
          <w:lang w:val="en-GB"/>
        </w:rPr>
      </w:pPr>
    </w:p>
    <w:p w14:paraId="69CBF6E5" w14:textId="77777777" w:rsidR="00D566D2" w:rsidRPr="00421853" w:rsidRDefault="002F4A49" w:rsidP="002F4A49">
      <w:pPr>
        <w:pStyle w:val="Rapportsidetittel"/>
        <w:tabs>
          <w:tab w:val="left" w:pos="2552"/>
        </w:tabs>
        <w:spacing w:before="240"/>
        <w:rPr>
          <w:lang w:val="en-GB"/>
        </w:rPr>
      </w:pPr>
      <w:r w:rsidRPr="00421853">
        <w:rPr>
          <w:noProof/>
          <w:lang w:val="en-GB"/>
        </w:rPr>
        <mc:AlternateContent>
          <mc:Choice Requires="wps">
            <w:drawing>
              <wp:anchor distT="0" distB="0" distL="114935" distR="234315" simplePos="0" relativeHeight="251653120" behindDoc="0" locked="0" layoutInCell="1" allowOverlap="1" wp14:anchorId="686FB4A5" wp14:editId="2071FED3">
                <wp:simplePos x="0" y="0"/>
                <wp:positionH relativeFrom="column">
                  <wp:posOffset>-1905</wp:posOffset>
                </wp:positionH>
                <wp:positionV relativeFrom="page">
                  <wp:posOffset>1800225</wp:posOffset>
                </wp:positionV>
                <wp:extent cx="1423670" cy="7181850"/>
                <wp:effectExtent l="0" t="0" r="5080" b="0"/>
                <wp:wrapSquare wrapText="bothSides"/>
                <wp:docPr id="192860227" name="Rectangle 2"/>
                <wp:cNvGraphicFramePr/>
                <a:graphic xmlns:a="http://schemas.openxmlformats.org/drawingml/2006/main">
                  <a:graphicData uri="http://schemas.microsoft.com/office/word/2010/wordprocessingShape">
                    <wps:wsp>
                      <wps:cNvSpPr/>
                      <wps:spPr>
                        <a:xfrm>
                          <a:off x="0" y="0"/>
                          <a:ext cx="1423670" cy="718185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804F9A" w14:textId="77777777" w:rsidR="00F202AD" w:rsidRPr="00476C55" w:rsidRDefault="00F202AD" w:rsidP="00CC0D55">
                            <w:pPr>
                              <w:pStyle w:val="Boksundertittel"/>
                              <w:rPr>
                                <w:rFonts w:ascii="Source Sans 3 SemiBold" w:hAnsi="Source Sans 3 SemiBold"/>
                                <w:lang w:val="nn-NO"/>
                              </w:rPr>
                            </w:pPr>
                            <w:r w:rsidRPr="00476C55">
                              <w:rPr>
                                <w:rFonts w:ascii="Source Sans 3 SemiBold" w:hAnsi="Source Sans 3 SemiBold"/>
                                <w:lang w:val="nn-NO"/>
                              </w:rPr>
                              <w:t>NILU</w:t>
                            </w:r>
                            <w:r w:rsidR="00D83CCB" w:rsidRPr="00476C55">
                              <w:rPr>
                                <w:rFonts w:ascii="Source Sans 3 SemiBold" w:hAnsi="Source Sans 3 SemiBold"/>
                                <w:lang w:val="nn-NO"/>
                              </w:rPr>
                              <w:br/>
                            </w:r>
                            <w:r w:rsidR="002C3C6B" w:rsidRPr="00476C55">
                              <w:rPr>
                                <w:rFonts w:ascii="Source Sans 3 SemiBold" w:hAnsi="Source Sans 3 SemiBold"/>
                                <w:lang w:val="nn-NO"/>
                              </w:rPr>
                              <w:t>P.O. Box</w:t>
                            </w:r>
                            <w:r w:rsidRPr="00476C55">
                              <w:rPr>
                                <w:rFonts w:ascii="Source Sans 3 SemiBold" w:hAnsi="Source Sans 3 SemiBold"/>
                                <w:lang w:val="nn-NO"/>
                              </w:rPr>
                              <w:t xml:space="preserve"> 100</w:t>
                            </w:r>
                            <w:r w:rsidR="00D83CCB" w:rsidRPr="00476C55">
                              <w:rPr>
                                <w:rFonts w:ascii="Source Sans 3 SemiBold" w:hAnsi="Source Sans 3 SemiBold"/>
                                <w:lang w:val="nn-NO"/>
                              </w:rPr>
                              <w:br/>
                            </w:r>
                            <w:r w:rsidR="002C3C6B" w:rsidRPr="00476C55">
                              <w:rPr>
                                <w:rFonts w:ascii="Source Sans 3 SemiBold" w:hAnsi="Source Sans 3 SemiBold"/>
                                <w:lang w:val="nn-NO"/>
                              </w:rPr>
                              <w:t>NO-</w:t>
                            </w:r>
                            <w:r w:rsidRPr="00476C55">
                              <w:rPr>
                                <w:rFonts w:ascii="Source Sans 3 SemiBold" w:hAnsi="Source Sans 3 SemiBold"/>
                                <w:lang w:val="nn-NO"/>
                              </w:rPr>
                              <w:t>2027 Kjeller</w:t>
                            </w:r>
                            <w:r w:rsidR="002C3C6B" w:rsidRPr="00476C55">
                              <w:rPr>
                                <w:rFonts w:ascii="Source Sans 3 SemiBold" w:hAnsi="Source Sans 3 SemiBold"/>
                                <w:lang w:val="nn-NO"/>
                              </w:rPr>
                              <w:t>,</w:t>
                            </w:r>
                            <w:r w:rsidR="002C3C6B" w:rsidRPr="00476C55">
                              <w:rPr>
                                <w:rFonts w:ascii="Source Sans 3 SemiBold" w:hAnsi="Source Sans 3 SemiBold"/>
                                <w:lang w:val="nn-NO"/>
                              </w:rPr>
                              <w:br/>
                              <w:t>Norway</w:t>
                            </w:r>
                          </w:p>
                          <w:p w14:paraId="737A9518" w14:textId="77777777" w:rsidR="0037269E" w:rsidRPr="0037269E" w:rsidRDefault="0037269E" w:rsidP="00CC0D55">
                            <w:pPr>
                              <w:pStyle w:val="Boksundertittel"/>
                              <w:rPr>
                                <w:rFonts w:ascii="Source Sans 3 SemiBold" w:hAnsi="Source Sans 3 SemiBold"/>
                                <w:lang w:val="en-US"/>
                              </w:rPr>
                            </w:pPr>
                            <w:r w:rsidRPr="0037269E">
                              <w:rPr>
                                <w:rFonts w:ascii="Source Sans 3 SemiBold" w:hAnsi="Source Sans 3 SemiBold"/>
                                <w:lang w:val="en-US"/>
                              </w:rPr>
                              <w:t>Chemical Co-ordinator Centre of EME</w:t>
                            </w:r>
                            <w:r w:rsidR="00D04F83">
                              <w:rPr>
                                <w:rFonts w:ascii="Source Sans 3 SemiBold" w:hAnsi="Source Sans 3 SemiBold"/>
                                <w:lang w:val="en-US"/>
                              </w:rPr>
                              <w:t>P</w:t>
                            </w:r>
                            <w:r w:rsidRPr="0037269E">
                              <w:rPr>
                                <w:rFonts w:ascii="Source Sans 3 SemiBold" w:hAnsi="Source Sans 3 SemiBold"/>
                                <w:lang w:val="en-US"/>
                              </w:rPr>
                              <w:t xml:space="preserve"> (CCC)</w:t>
                            </w:r>
                          </w:p>
                          <w:p w14:paraId="40B6A4DE" w14:textId="77777777" w:rsidR="0037269E" w:rsidRDefault="0037269E" w:rsidP="00CC0D55">
                            <w:pPr>
                              <w:pStyle w:val="Bokstittel"/>
                              <w:rPr>
                                <w:lang w:val="en-US"/>
                              </w:rPr>
                            </w:pPr>
                          </w:p>
                          <w:p w14:paraId="39DFA8E6" w14:textId="5320FCF6" w:rsidR="00D4101C" w:rsidRPr="003B14C4" w:rsidRDefault="003D7753" w:rsidP="00CC0D55">
                            <w:pPr>
                              <w:pStyle w:val="Bokstittel"/>
                              <w:rPr>
                                <w:lang w:val="en-US"/>
                              </w:rPr>
                            </w:pPr>
                            <w:r w:rsidRPr="003B14C4">
                              <w:rPr>
                                <w:lang w:val="en-US"/>
                              </w:rPr>
                              <w:t>Phone</w:t>
                            </w:r>
                            <w:r w:rsidR="00D83CCB" w:rsidRPr="003B14C4">
                              <w:rPr>
                                <w:lang w:val="en-US"/>
                              </w:rPr>
                              <w:t xml:space="preserve"> </w:t>
                            </w:r>
                            <w:r w:rsidR="00C4712D">
                              <w:rPr>
                                <w:lang w:val="en-US"/>
                              </w:rPr>
                              <w:t xml:space="preserve">+47 </w:t>
                            </w:r>
                            <w:r w:rsidR="00D83CCB" w:rsidRPr="003B14C4">
                              <w:rPr>
                                <w:lang w:val="en-US"/>
                              </w:rPr>
                              <w:t>63 89 80 00</w:t>
                            </w:r>
                            <w:r w:rsidR="00D4101C" w:rsidRPr="003B14C4">
                              <w:rPr>
                                <w:lang w:val="en-US"/>
                              </w:rPr>
                              <w:br/>
                              <w:t>nilu@nilu.no</w:t>
                            </w:r>
                            <w:r w:rsidR="00D4101C" w:rsidRPr="003B14C4">
                              <w:rPr>
                                <w:lang w:val="en-US"/>
                              </w:rPr>
                              <w:br/>
                            </w:r>
                            <w:r w:rsidR="002E706C" w:rsidRPr="003B14C4">
                              <w:rPr>
                                <w:lang w:val="en-US"/>
                              </w:rPr>
                              <w:t>www.</w:t>
                            </w:r>
                            <w:r w:rsidR="00D83CCB" w:rsidRPr="003B14C4">
                              <w:rPr>
                                <w:lang w:val="en-US"/>
                              </w:rPr>
                              <w:t>nilu.no</w:t>
                            </w:r>
                          </w:p>
                          <w:p w14:paraId="545F47A3" w14:textId="77777777" w:rsidR="00D4101C" w:rsidRPr="003B14C4" w:rsidRDefault="00D4101C" w:rsidP="00D4101C">
                            <w:pPr>
                              <w:pStyle w:val="Bokstittel"/>
                              <w:rPr>
                                <w:lang w:val="en-US"/>
                              </w:rPr>
                            </w:pPr>
                          </w:p>
                          <w:p w14:paraId="664C0803" w14:textId="77777777" w:rsidR="00D83CCB" w:rsidRPr="003B14C4" w:rsidRDefault="00D83CCB" w:rsidP="00CC0D55">
                            <w:pPr>
                              <w:pStyle w:val="Bokstittel"/>
                              <w:rPr>
                                <w:lang w:val="en-US"/>
                              </w:rPr>
                            </w:pPr>
                            <w:r w:rsidRPr="003B14C4">
                              <w:rPr>
                                <w:lang w:val="en-US"/>
                              </w:rPr>
                              <w:t>Stiftelsen NILU</w:t>
                            </w:r>
                          </w:p>
                          <w:p w14:paraId="0DDC4617" w14:textId="6103ADF0" w:rsidR="00D83CCB" w:rsidRDefault="00D83CCB" w:rsidP="00CC0D55">
                            <w:pPr>
                              <w:pStyle w:val="Boksundertittel"/>
                              <w:rPr>
                                <w:lang w:val="en-US"/>
                              </w:rPr>
                            </w:pPr>
                            <w:r w:rsidRPr="003B14C4">
                              <w:rPr>
                                <w:lang w:val="en-US"/>
                              </w:rPr>
                              <w:t>Org.n</w:t>
                            </w:r>
                            <w:r w:rsidR="009B6A28">
                              <w:rPr>
                                <w:lang w:val="en-US"/>
                              </w:rPr>
                              <w:t>o</w:t>
                            </w:r>
                            <w:r w:rsidRPr="003B14C4">
                              <w:rPr>
                                <w:lang w:val="en-US"/>
                              </w:rPr>
                              <w:t>. 941</w:t>
                            </w:r>
                            <w:r w:rsidR="00476C55">
                              <w:rPr>
                                <w:lang w:val="en-US"/>
                              </w:rPr>
                              <w:t> </w:t>
                            </w:r>
                            <w:r w:rsidRPr="003B14C4">
                              <w:rPr>
                                <w:lang w:val="en-US"/>
                              </w:rPr>
                              <w:t>705</w:t>
                            </w:r>
                            <w:r w:rsidR="00476C55">
                              <w:rPr>
                                <w:lang w:val="en-US"/>
                              </w:rPr>
                              <w:t> </w:t>
                            </w:r>
                            <w:r w:rsidRPr="003B14C4">
                              <w:rPr>
                                <w:lang w:val="en-US"/>
                              </w:rPr>
                              <w:t>561</w:t>
                            </w:r>
                          </w:p>
                          <w:p w14:paraId="5679A284" w14:textId="77777777" w:rsidR="00D83CCB" w:rsidRPr="003B14C4" w:rsidRDefault="003D7753" w:rsidP="00CC0D55">
                            <w:pPr>
                              <w:pStyle w:val="Bokstittel"/>
                              <w:rPr>
                                <w:lang w:val="en-US"/>
                              </w:rPr>
                            </w:pPr>
                            <w:r w:rsidRPr="003B14C4">
                              <w:rPr>
                                <w:lang w:val="en-US"/>
                              </w:rPr>
                              <w:t>Certifications</w:t>
                            </w:r>
                          </w:p>
                          <w:p w14:paraId="135C8AB5" w14:textId="77777777" w:rsidR="00966F57" w:rsidRPr="003B14C4" w:rsidRDefault="00D83CCB" w:rsidP="00CC0D55">
                            <w:pPr>
                              <w:pStyle w:val="Boksundertittel"/>
                              <w:rPr>
                                <w:lang w:val="en-US"/>
                              </w:rPr>
                            </w:pPr>
                            <w:r w:rsidRPr="003B14C4">
                              <w:rPr>
                                <w:lang w:val="en-US"/>
                              </w:rPr>
                              <w:t>NS</w:t>
                            </w:r>
                            <w:r w:rsidR="00966F57" w:rsidRPr="003B14C4">
                              <w:rPr>
                                <w:lang w:val="en-US"/>
                              </w:rPr>
                              <w:t>-</w:t>
                            </w:r>
                            <w:r w:rsidRPr="003B14C4">
                              <w:rPr>
                                <w:lang w:val="en-US"/>
                              </w:rPr>
                              <w:t>EN ISO 9001</w:t>
                            </w:r>
                            <w:r w:rsidR="00966F57" w:rsidRPr="003B14C4">
                              <w:rPr>
                                <w:lang w:val="en-US"/>
                              </w:rPr>
                              <w:br/>
                              <w:t>NS-EN ISO 14001</w:t>
                            </w:r>
                          </w:p>
                          <w:p w14:paraId="6041F2AE" w14:textId="77777777" w:rsidR="00966F57" w:rsidRPr="003B14C4" w:rsidRDefault="003D7753" w:rsidP="00CC0D55">
                            <w:pPr>
                              <w:pStyle w:val="Bokstittel"/>
                              <w:rPr>
                                <w:lang w:val="en-US"/>
                              </w:rPr>
                            </w:pPr>
                            <w:r w:rsidRPr="003B14C4">
                              <w:rPr>
                                <w:lang w:val="en-US"/>
                              </w:rPr>
                              <w:t>Accreditation</w:t>
                            </w:r>
                          </w:p>
                          <w:p w14:paraId="5D07EE80" w14:textId="77777777" w:rsidR="00D83CCB" w:rsidRPr="009D3689" w:rsidRDefault="00966F57" w:rsidP="00CC0D55">
                            <w:pPr>
                              <w:pStyle w:val="Boksundertittel"/>
                            </w:pPr>
                            <w:r w:rsidRPr="009D3689">
                              <w:t>NS-EN ISO/IEC 17025</w:t>
                            </w:r>
                          </w:p>
                          <w:p w14:paraId="43DC092C" w14:textId="77777777" w:rsidR="00476C55" w:rsidRPr="009D3689" w:rsidRDefault="00476C55" w:rsidP="00476C55">
                            <w:pPr>
                              <w:spacing w:after="20"/>
                              <w:rPr>
                                <w:color w:val="000000" w:themeColor="text1"/>
                                <w:sz w:val="18"/>
                                <w:szCs w:val="18"/>
                              </w:rPr>
                            </w:pPr>
                            <w:r w:rsidRPr="009D3689">
                              <w:rPr>
                                <w:color w:val="000000" w:themeColor="text1"/>
                                <w:sz w:val="18"/>
                                <w:szCs w:val="18"/>
                              </w:rPr>
                              <w:t>ISBN 978-82-425-3174-2</w:t>
                            </w:r>
                          </w:p>
                          <w:p w14:paraId="145596EB" w14:textId="6B58B5FF" w:rsidR="00966F57" w:rsidRPr="00476C55" w:rsidRDefault="00476C55" w:rsidP="00476C55">
                            <w:pPr>
                              <w:spacing w:after="20"/>
                              <w:rPr>
                                <w:color w:val="000000" w:themeColor="text1"/>
                                <w:sz w:val="18"/>
                                <w:szCs w:val="18"/>
                                <w:lang w:val="en-US"/>
                              </w:rPr>
                            </w:pPr>
                            <w:r w:rsidRPr="00476C55">
                              <w:rPr>
                                <w:color w:val="000000" w:themeColor="text1"/>
                                <w:sz w:val="18"/>
                                <w:szCs w:val="18"/>
                                <w:lang w:val="en-US"/>
                              </w:rPr>
                              <w:t>ISSN 2464-3920</w:t>
                            </w:r>
                          </w:p>
                          <w:p w14:paraId="5689A780" w14:textId="77777777" w:rsidR="00476C55" w:rsidRPr="003B14C4" w:rsidRDefault="00476C55" w:rsidP="00476C55">
                            <w:pPr>
                              <w:spacing w:after="20"/>
                              <w:rPr>
                                <w:b/>
                                <w:bCs/>
                                <w:color w:val="000000" w:themeColor="text1"/>
                                <w:sz w:val="18"/>
                                <w:szCs w:val="18"/>
                                <w:lang w:val="en-US"/>
                              </w:rPr>
                            </w:pPr>
                          </w:p>
                          <w:p w14:paraId="328B76DC" w14:textId="77777777" w:rsidR="00B1238D" w:rsidRPr="00476C55" w:rsidRDefault="003D7753" w:rsidP="0037269E">
                            <w:pPr>
                              <w:pStyle w:val="Boksundertittel"/>
                              <w:spacing w:after="0"/>
                              <w:rPr>
                                <w:b/>
                                <w:bCs/>
                                <w:lang w:val="en-US"/>
                              </w:rPr>
                            </w:pPr>
                            <w:r w:rsidRPr="00476C55">
                              <w:rPr>
                                <w:b/>
                                <w:bCs/>
                                <w:lang w:val="en-US"/>
                              </w:rPr>
                              <w:t>Cover picture</w:t>
                            </w:r>
                            <w:r w:rsidR="002A786E" w:rsidRPr="00476C55">
                              <w:rPr>
                                <w:b/>
                                <w:bCs/>
                                <w:lang w:val="en-US"/>
                              </w:rPr>
                              <w:t>:</w:t>
                            </w:r>
                          </w:p>
                          <w:sdt>
                            <w:sdtPr>
                              <w:rPr>
                                <w:lang w:val="en-US"/>
                              </w:rPr>
                              <w:id w:val="-335994389"/>
                              <w:text w:multiLine="1"/>
                            </w:sdtPr>
                            <w:sdtEndPr/>
                            <w:sdtContent>
                              <w:p w14:paraId="2B5BA652" w14:textId="77777777" w:rsidR="002A786E" w:rsidRPr="0037269E" w:rsidRDefault="00DB3684" w:rsidP="0037269E">
                                <w:pPr>
                                  <w:pStyle w:val="Boksundertittel"/>
                                  <w:spacing w:after="0"/>
                                  <w:rPr>
                                    <w:lang w:val="en-US"/>
                                  </w:rPr>
                                </w:pPr>
                                <w:r w:rsidRPr="0037269E">
                                  <w:rPr>
                                    <w:lang w:val="en-US"/>
                                  </w:rPr>
                                  <w:t>EMEP</w:t>
                                </w:r>
                              </w:p>
                            </w:sdtContent>
                          </w:sdt>
                        </w:txbxContent>
                      </wps:txbx>
                      <wps:bodyPr rot="0" spcFirstLastPara="0" vertOverflow="overflow" horzOverflow="overflow" vert="horz" wrap="square" lIns="126000" tIns="144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FB4A5" id="Rectangle 2" o:spid="_x0000_s1027" style="position:absolute;margin-left:-.15pt;margin-top:141.75pt;width:112.1pt;height:565.5pt;z-index:251653120;visibility:visible;mso-wrap-style:square;mso-width-percent:0;mso-height-percent:0;mso-wrap-distance-left:9.05pt;mso-wrap-distance-top:0;mso-wrap-distance-right:18.45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" fillcolor="#e9feff" stroked="f" strokeweight="1pt">
                <v:textbox inset="3.5mm,4mm">
                  <w:txbxContent>
                    <w:p w14:paraId="36804F9A" w14:textId="77777777" w:rsidR="00F202AD" w:rsidRPr="00476C55" w:rsidRDefault="00F202AD" w:rsidP="00CC0D55">
                      <w:pPr>
                        <w:pStyle w:val="Boksundertittel"/>
                        <w:rPr>
                          <w:rFonts w:ascii="Source Sans 3 SemiBold" w:hAnsi="Source Sans 3 SemiBold"/>
                          <w:lang w:val="nn-NO"/>
                        </w:rPr>
                      </w:pPr>
                      <w:r w:rsidRPr="00476C55">
                        <w:rPr>
                          <w:rFonts w:ascii="Source Sans 3 SemiBold" w:hAnsi="Source Sans 3 SemiBold"/>
                          <w:lang w:val="nn-NO"/>
                        </w:rPr>
                        <w:t>NILU</w:t>
                      </w:r>
                      <w:r w:rsidR="00D83CCB" w:rsidRPr="00476C55">
                        <w:rPr>
                          <w:rFonts w:ascii="Source Sans 3 SemiBold" w:hAnsi="Source Sans 3 SemiBold"/>
                          <w:lang w:val="nn-NO"/>
                        </w:rPr>
                        <w:br/>
                      </w:r>
                      <w:r w:rsidR="002C3C6B" w:rsidRPr="00476C55">
                        <w:rPr>
                          <w:rFonts w:ascii="Source Sans 3 SemiBold" w:hAnsi="Source Sans 3 SemiBold"/>
                          <w:lang w:val="nn-NO"/>
                        </w:rPr>
                        <w:t>P.O. Box</w:t>
                      </w:r>
                      <w:r w:rsidRPr="00476C55">
                        <w:rPr>
                          <w:rFonts w:ascii="Source Sans 3 SemiBold" w:hAnsi="Source Sans 3 SemiBold"/>
                          <w:lang w:val="nn-NO"/>
                        </w:rPr>
                        <w:t xml:space="preserve"> 100</w:t>
                      </w:r>
                      <w:r w:rsidR="00D83CCB" w:rsidRPr="00476C55">
                        <w:rPr>
                          <w:rFonts w:ascii="Source Sans 3 SemiBold" w:hAnsi="Source Sans 3 SemiBold"/>
                          <w:lang w:val="nn-NO"/>
                        </w:rPr>
                        <w:br/>
                      </w:r>
                      <w:r w:rsidR="002C3C6B" w:rsidRPr="00476C55">
                        <w:rPr>
                          <w:rFonts w:ascii="Source Sans 3 SemiBold" w:hAnsi="Source Sans 3 SemiBold"/>
                          <w:lang w:val="nn-NO"/>
                        </w:rPr>
                        <w:t>NO-</w:t>
                      </w:r>
                      <w:r w:rsidRPr="00476C55">
                        <w:rPr>
                          <w:rFonts w:ascii="Source Sans 3 SemiBold" w:hAnsi="Source Sans 3 SemiBold"/>
                          <w:lang w:val="nn-NO"/>
                        </w:rPr>
                        <w:t>2027 Kjeller</w:t>
                      </w:r>
                      <w:r w:rsidR="002C3C6B" w:rsidRPr="00476C55">
                        <w:rPr>
                          <w:rFonts w:ascii="Source Sans 3 SemiBold" w:hAnsi="Source Sans 3 SemiBold"/>
                          <w:lang w:val="nn-NO"/>
                        </w:rPr>
                        <w:t>,</w:t>
                      </w:r>
                      <w:r w:rsidR="002C3C6B" w:rsidRPr="00476C55">
                        <w:rPr>
                          <w:rFonts w:ascii="Source Sans 3 SemiBold" w:hAnsi="Source Sans 3 SemiBold"/>
                          <w:lang w:val="nn-NO"/>
                        </w:rPr>
                        <w:br/>
                        <w:t>Norway</w:t>
                      </w:r>
                    </w:p>
                    <w:p w14:paraId="737A9518" w14:textId="77777777" w:rsidR="0037269E" w:rsidRPr="0037269E" w:rsidRDefault="0037269E" w:rsidP="00CC0D55">
                      <w:pPr>
                        <w:pStyle w:val="Boksundertittel"/>
                        <w:rPr>
                          <w:rFonts w:ascii="Source Sans 3 SemiBold" w:hAnsi="Source Sans 3 SemiBold"/>
                          <w:lang w:val="en-US"/>
                        </w:rPr>
                      </w:pPr>
                      <w:r w:rsidRPr="0037269E">
                        <w:rPr>
                          <w:rFonts w:ascii="Source Sans 3 SemiBold" w:hAnsi="Source Sans 3 SemiBold"/>
                          <w:lang w:val="en-US"/>
                        </w:rPr>
                        <w:t>Chemical Co-ordinator Centre of EME</w:t>
                      </w:r>
                      <w:r w:rsidR="00D04F83">
                        <w:rPr>
                          <w:rFonts w:ascii="Source Sans 3 SemiBold" w:hAnsi="Source Sans 3 SemiBold"/>
                          <w:lang w:val="en-US"/>
                        </w:rPr>
                        <w:t>P</w:t>
                      </w:r>
                      <w:r w:rsidRPr="0037269E">
                        <w:rPr>
                          <w:rFonts w:ascii="Source Sans 3 SemiBold" w:hAnsi="Source Sans 3 SemiBold"/>
                          <w:lang w:val="en-US"/>
                        </w:rPr>
                        <w:t xml:space="preserve"> (CCC)</w:t>
                      </w:r>
                    </w:p>
                    <w:p w14:paraId="40B6A4DE" w14:textId="77777777" w:rsidR="0037269E" w:rsidRDefault="0037269E" w:rsidP="00CC0D55">
                      <w:pPr>
                        <w:pStyle w:val="Bokstittel"/>
                        <w:rPr>
                          <w:lang w:val="en-US"/>
                        </w:rPr>
                      </w:pPr>
                    </w:p>
                    <w:p w14:paraId="39DFA8E6" w14:textId="5320FCF6" w:rsidR="00D4101C" w:rsidRPr="003B14C4" w:rsidRDefault="003D7753" w:rsidP="00CC0D55">
                      <w:pPr>
                        <w:pStyle w:val="Bokstittel"/>
                        <w:rPr>
                          <w:lang w:val="en-US"/>
                        </w:rPr>
                      </w:pPr>
                      <w:r w:rsidRPr="003B14C4">
                        <w:rPr>
                          <w:lang w:val="en-US"/>
                        </w:rPr>
                        <w:t>Phone</w:t>
                      </w:r>
                      <w:r w:rsidR="00D83CCB" w:rsidRPr="003B14C4">
                        <w:rPr>
                          <w:lang w:val="en-US"/>
                        </w:rPr>
                        <w:t xml:space="preserve"> </w:t>
                      </w:r>
                      <w:r w:rsidR="00C4712D">
                        <w:rPr>
                          <w:lang w:val="en-US"/>
                        </w:rPr>
                        <w:t xml:space="preserve">+47 </w:t>
                      </w:r>
                      <w:r w:rsidR="00D83CCB" w:rsidRPr="003B14C4">
                        <w:rPr>
                          <w:lang w:val="en-US"/>
                        </w:rPr>
                        <w:t>63 89 80 00</w:t>
                      </w:r>
                      <w:r w:rsidR="00D4101C" w:rsidRPr="003B14C4">
                        <w:rPr>
                          <w:lang w:val="en-US"/>
                        </w:rPr>
                        <w:br/>
                        <w:t>nilu@nilu.no</w:t>
                      </w:r>
                      <w:r w:rsidR="00D4101C" w:rsidRPr="003B14C4">
                        <w:rPr>
                          <w:lang w:val="en-US"/>
                        </w:rPr>
                        <w:br/>
                      </w:r>
                      <w:r w:rsidR="002E706C" w:rsidRPr="003B14C4">
                        <w:rPr>
                          <w:lang w:val="en-US"/>
                        </w:rPr>
                        <w:t>www.</w:t>
                      </w:r>
                      <w:r w:rsidR="00D83CCB" w:rsidRPr="003B14C4">
                        <w:rPr>
                          <w:lang w:val="en-US"/>
                        </w:rPr>
                        <w:t>nilu.no</w:t>
                      </w:r>
                    </w:p>
                    <w:p w14:paraId="545F47A3" w14:textId="77777777" w:rsidR="00D4101C" w:rsidRPr="003B14C4" w:rsidRDefault="00D4101C" w:rsidP="00D4101C">
                      <w:pPr>
                        <w:pStyle w:val="Bokstittel"/>
                        <w:rPr>
                          <w:lang w:val="en-US"/>
                        </w:rPr>
                      </w:pPr>
                    </w:p>
                    <w:p w14:paraId="664C0803" w14:textId="77777777" w:rsidR="00D83CCB" w:rsidRPr="003B14C4" w:rsidRDefault="00D83CCB" w:rsidP="00CC0D55">
                      <w:pPr>
                        <w:pStyle w:val="Bokstittel"/>
                        <w:rPr>
                          <w:lang w:val="en-US"/>
                        </w:rPr>
                      </w:pPr>
                      <w:r w:rsidRPr="003B14C4">
                        <w:rPr>
                          <w:lang w:val="en-US"/>
                        </w:rPr>
                        <w:t>Stiftelsen NILU</w:t>
                      </w:r>
                    </w:p>
                    <w:p w14:paraId="0DDC4617" w14:textId="6103ADF0" w:rsidR="00D83CCB" w:rsidRDefault="00D83CCB" w:rsidP="00CC0D55">
                      <w:pPr>
                        <w:pStyle w:val="Boksundertittel"/>
                        <w:rPr>
                          <w:lang w:val="en-US"/>
                        </w:rPr>
                      </w:pPr>
                      <w:r w:rsidRPr="003B14C4">
                        <w:rPr>
                          <w:lang w:val="en-US"/>
                        </w:rPr>
                        <w:t>Org.n</w:t>
                      </w:r>
                      <w:r w:rsidR="009B6A28">
                        <w:rPr>
                          <w:lang w:val="en-US"/>
                        </w:rPr>
                        <w:t>o</w:t>
                      </w:r>
                      <w:r w:rsidRPr="003B14C4">
                        <w:rPr>
                          <w:lang w:val="en-US"/>
                        </w:rPr>
                        <w:t>. 941</w:t>
                      </w:r>
                      <w:r w:rsidR="00476C55">
                        <w:rPr>
                          <w:lang w:val="en-US"/>
                        </w:rPr>
                        <w:t> </w:t>
                      </w:r>
                      <w:r w:rsidRPr="003B14C4">
                        <w:rPr>
                          <w:lang w:val="en-US"/>
                        </w:rPr>
                        <w:t>705</w:t>
                      </w:r>
                      <w:r w:rsidR="00476C55">
                        <w:rPr>
                          <w:lang w:val="en-US"/>
                        </w:rPr>
                        <w:t> </w:t>
                      </w:r>
                      <w:r w:rsidRPr="003B14C4">
                        <w:rPr>
                          <w:lang w:val="en-US"/>
                        </w:rPr>
                        <w:t>561</w:t>
                      </w:r>
                    </w:p>
                    <w:p w14:paraId="5679A284" w14:textId="77777777" w:rsidR="00D83CCB" w:rsidRPr="003B14C4" w:rsidRDefault="003D7753" w:rsidP="00CC0D55">
                      <w:pPr>
                        <w:pStyle w:val="Bokstittel"/>
                        <w:rPr>
                          <w:lang w:val="en-US"/>
                        </w:rPr>
                      </w:pPr>
                      <w:r w:rsidRPr="003B14C4">
                        <w:rPr>
                          <w:lang w:val="en-US"/>
                        </w:rPr>
                        <w:t>Certifications</w:t>
                      </w:r>
                    </w:p>
                    <w:p w14:paraId="135C8AB5" w14:textId="77777777" w:rsidR="00966F57" w:rsidRPr="003B14C4" w:rsidRDefault="00D83CCB" w:rsidP="00CC0D55">
                      <w:pPr>
                        <w:pStyle w:val="Boksundertittel"/>
                        <w:rPr>
                          <w:lang w:val="en-US"/>
                        </w:rPr>
                      </w:pPr>
                      <w:r w:rsidRPr="003B14C4">
                        <w:rPr>
                          <w:lang w:val="en-US"/>
                        </w:rPr>
                        <w:t>NS</w:t>
                      </w:r>
                      <w:r w:rsidR="00966F57" w:rsidRPr="003B14C4">
                        <w:rPr>
                          <w:lang w:val="en-US"/>
                        </w:rPr>
                        <w:t>-</w:t>
                      </w:r>
                      <w:r w:rsidRPr="003B14C4">
                        <w:rPr>
                          <w:lang w:val="en-US"/>
                        </w:rPr>
                        <w:t>EN ISO 9001</w:t>
                      </w:r>
                      <w:r w:rsidR="00966F57" w:rsidRPr="003B14C4">
                        <w:rPr>
                          <w:lang w:val="en-US"/>
                        </w:rPr>
                        <w:br/>
                        <w:t>NS-EN ISO 14001</w:t>
                      </w:r>
                    </w:p>
                    <w:p w14:paraId="6041F2AE" w14:textId="77777777" w:rsidR="00966F57" w:rsidRPr="003B14C4" w:rsidRDefault="003D7753" w:rsidP="00CC0D55">
                      <w:pPr>
                        <w:pStyle w:val="Bokstittel"/>
                        <w:rPr>
                          <w:lang w:val="en-US"/>
                        </w:rPr>
                      </w:pPr>
                      <w:r w:rsidRPr="003B14C4">
                        <w:rPr>
                          <w:lang w:val="en-US"/>
                        </w:rPr>
                        <w:t>Accreditation</w:t>
                      </w:r>
                    </w:p>
                    <w:p w14:paraId="5D07EE80" w14:textId="77777777" w:rsidR="00D83CCB" w:rsidRPr="009D3689" w:rsidRDefault="00966F57" w:rsidP="00CC0D55">
                      <w:pPr>
                        <w:pStyle w:val="Boksundertittel"/>
                      </w:pPr>
                      <w:r w:rsidRPr="009D3689">
                        <w:t>NS-EN ISO/IEC 17025</w:t>
                      </w:r>
                    </w:p>
                    <w:p w14:paraId="43DC092C" w14:textId="77777777" w:rsidR="00476C55" w:rsidRPr="009D3689" w:rsidRDefault="00476C55" w:rsidP="00476C55">
                      <w:pPr>
                        <w:spacing w:after="20"/>
                        <w:rPr>
                          <w:color w:val="000000" w:themeColor="text1"/>
                          <w:sz w:val="18"/>
                          <w:szCs w:val="18"/>
                        </w:rPr>
                      </w:pPr>
                      <w:r w:rsidRPr="009D3689">
                        <w:rPr>
                          <w:color w:val="000000" w:themeColor="text1"/>
                          <w:sz w:val="18"/>
                          <w:szCs w:val="18"/>
                        </w:rPr>
                        <w:t>ISBN 978-82-425-3174-2</w:t>
                      </w:r>
                    </w:p>
                    <w:p w14:paraId="145596EB" w14:textId="6B58B5FF" w:rsidR="00966F57" w:rsidRPr="00476C55" w:rsidRDefault="00476C55" w:rsidP="00476C55">
                      <w:pPr>
                        <w:spacing w:after="20"/>
                        <w:rPr>
                          <w:color w:val="000000" w:themeColor="text1"/>
                          <w:sz w:val="18"/>
                          <w:szCs w:val="18"/>
                          <w:lang w:val="en-US"/>
                        </w:rPr>
                      </w:pPr>
                      <w:r w:rsidRPr="00476C55">
                        <w:rPr>
                          <w:color w:val="000000" w:themeColor="text1"/>
                          <w:sz w:val="18"/>
                          <w:szCs w:val="18"/>
                          <w:lang w:val="en-US"/>
                        </w:rPr>
                        <w:t>ISSN 2464-3920</w:t>
                      </w:r>
                    </w:p>
                    <w:p w14:paraId="5689A780" w14:textId="77777777" w:rsidR="00476C55" w:rsidRPr="003B14C4" w:rsidRDefault="00476C55" w:rsidP="00476C55">
                      <w:pPr>
                        <w:spacing w:after="20"/>
                        <w:rPr>
                          <w:b/>
                          <w:bCs/>
                          <w:color w:val="000000" w:themeColor="text1"/>
                          <w:sz w:val="18"/>
                          <w:szCs w:val="18"/>
                          <w:lang w:val="en-US"/>
                        </w:rPr>
                      </w:pPr>
                    </w:p>
                    <w:p w14:paraId="328B76DC" w14:textId="77777777" w:rsidR="00B1238D" w:rsidRPr="00476C55" w:rsidRDefault="003D7753" w:rsidP="0037269E">
                      <w:pPr>
                        <w:pStyle w:val="Boksundertittel"/>
                        <w:spacing w:after="0"/>
                        <w:rPr>
                          <w:b/>
                          <w:bCs/>
                          <w:lang w:val="en-US"/>
                        </w:rPr>
                      </w:pPr>
                      <w:r w:rsidRPr="00476C55">
                        <w:rPr>
                          <w:b/>
                          <w:bCs/>
                          <w:lang w:val="en-US"/>
                        </w:rPr>
                        <w:t>Cover picture</w:t>
                      </w:r>
                      <w:r w:rsidR="002A786E" w:rsidRPr="00476C55">
                        <w:rPr>
                          <w:b/>
                          <w:bCs/>
                          <w:lang w:val="en-US"/>
                        </w:rPr>
                        <w:t>:</w:t>
                      </w:r>
                    </w:p>
                    <w:sdt>
                      <w:sdtPr>
                        <w:rPr>
                          <w:lang w:val="en-US"/>
                        </w:rPr>
                        <w:id w:val="-335994389"/>
                        <w:text w:multiLine="1"/>
                      </w:sdtPr>
                      <w:sdtEndPr/>
                      <w:sdtContent>
                        <w:p w14:paraId="2B5BA652" w14:textId="77777777" w:rsidR="002A786E" w:rsidRPr="0037269E" w:rsidRDefault="00DB3684" w:rsidP="0037269E">
                          <w:pPr>
                            <w:pStyle w:val="Boksundertittel"/>
                            <w:spacing w:after="0"/>
                            <w:rPr>
                              <w:lang w:val="en-US"/>
                            </w:rPr>
                          </w:pPr>
                          <w:r w:rsidRPr="0037269E">
                            <w:rPr>
                              <w:lang w:val="en-US"/>
                            </w:rPr>
                            <w:t>EMEP</w:t>
                          </w:r>
                        </w:p>
                      </w:sdtContent>
                    </w:sdt>
                  </w:txbxContent>
                </v:textbox>
                <w10:wrap type="square" anchory="page"/>
              </v:rect>
            </w:pict>
          </mc:Fallback>
        </mc:AlternateContent>
      </w:r>
      <w:r w:rsidR="00D71E8A" w:rsidRPr="00421853">
        <w:rPr>
          <w:lang w:val="en-GB"/>
        </w:rPr>
        <w:t>Title</w:t>
      </w:r>
    </w:p>
    <w:p w14:paraId="50CBA8CD" w14:textId="7EAF5406" w:rsidR="002C39FD" w:rsidRPr="00421853" w:rsidRDefault="00944D87" w:rsidP="007D6A05">
      <w:pPr>
        <w:pStyle w:val="Rapportsidetittel"/>
        <w:rPr>
          <w:rFonts w:ascii="Source Sans 3" w:hAnsi="Source Sans 3"/>
          <w:lang w:val="en-GB"/>
        </w:rPr>
      </w:pPr>
      <w:sdt>
        <w:sdtPr>
          <w:rPr>
            <w:rFonts w:ascii="Source Sans 3" w:hAnsi="Source Sans 3"/>
            <w:lang w:val="en-GB"/>
          </w:rPr>
          <w:id w:val="-134405654"/>
          <w:placeholder>
            <w:docPart w:val="BCF8AA64B14D4FD393395EA3FBA0DC6F"/>
          </w:placeholder>
          <w:dataBinding w:xpath="/root[1]/tittel[1]" w:storeItemID="{DCFDE0AC-E57E-4C5D-83EC-25BAA4763B4E}"/>
          <w:text w:multiLine="1"/>
        </w:sdtPr>
        <w:sdtEndPr/>
        <w:sdtContent>
          <w:r w:rsidR="00A2583A">
            <w:rPr>
              <w:rFonts w:ascii="Source Sans 3" w:hAnsi="Source Sans 3"/>
              <w:lang w:val="en-GB"/>
            </w:rPr>
            <w:t>VOC measurements 2023</w:t>
          </w:r>
        </w:sdtContent>
      </w:sdt>
    </w:p>
    <w:p w14:paraId="301792BF" w14:textId="44DA2FFA" w:rsidR="002C39FD" w:rsidRPr="00421853" w:rsidRDefault="002C39FD" w:rsidP="00DA445A">
      <w:pPr>
        <w:rPr>
          <w:lang w:val="en-GB"/>
        </w:rPr>
      </w:pPr>
    </w:p>
    <w:p w14:paraId="13656DCD" w14:textId="77777777" w:rsidR="002C39FD" w:rsidRPr="00421853" w:rsidRDefault="00683B17" w:rsidP="007D6A05">
      <w:pPr>
        <w:pStyle w:val="Rapportsidetittel"/>
        <w:rPr>
          <w:lang w:val="en-GB"/>
        </w:rPr>
      </w:pPr>
      <w:r w:rsidRPr="00421853">
        <w:rPr>
          <w:lang w:val="en-GB"/>
        </w:rPr>
        <w:t>Norwegian</w:t>
      </w:r>
      <w:r w:rsidR="002C39FD" w:rsidRPr="00421853">
        <w:rPr>
          <w:lang w:val="en-GB"/>
        </w:rPr>
        <w:t xml:space="preserve"> </w:t>
      </w:r>
      <w:r w:rsidRPr="00421853">
        <w:rPr>
          <w:lang w:val="en-GB"/>
        </w:rPr>
        <w:t>title</w:t>
      </w:r>
    </w:p>
    <w:p w14:paraId="3531FEBB" w14:textId="073EDF6A" w:rsidR="002C39FD" w:rsidRPr="00421853" w:rsidRDefault="00DA445A" w:rsidP="00150A96">
      <w:pPr>
        <w:pStyle w:val="Rapportsidetittel"/>
        <w:ind w:left="2608"/>
        <w:rPr>
          <w:rFonts w:ascii="Source Sans 3" w:hAnsi="Source Sans 3"/>
          <w:lang w:val="en-GB"/>
        </w:rPr>
      </w:pPr>
      <w:r>
        <w:rPr>
          <w:rFonts w:ascii="Source Sans 3" w:hAnsi="Source Sans 3"/>
          <w:lang w:val="en-GB"/>
        </w:rPr>
        <w:t>VOC</w:t>
      </w:r>
      <w:r w:rsidR="009D3689">
        <w:rPr>
          <w:rFonts w:ascii="Source Sans 3" w:hAnsi="Source Sans 3"/>
          <w:lang w:val="en-GB"/>
        </w:rPr>
        <w:t>-</w:t>
      </w:r>
      <w:proofErr w:type="spellStart"/>
      <w:r>
        <w:rPr>
          <w:rFonts w:ascii="Source Sans 3" w:hAnsi="Source Sans 3"/>
          <w:lang w:val="en-GB"/>
        </w:rPr>
        <w:t>m</w:t>
      </w:r>
      <w:r w:rsidR="00A2749D">
        <w:rPr>
          <w:rFonts w:ascii="Source Sans 3" w:hAnsi="Source Sans 3"/>
          <w:lang w:val="en-GB"/>
        </w:rPr>
        <w:t>å</w:t>
      </w:r>
      <w:r>
        <w:rPr>
          <w:rFonts w:ascii="Source Sans 3" w:hAnsi="Source Sans 3"/>
          <w:lang w:val="en-GB"/>
        </w:rPr>
        <w:t>linger</w:t>
      </w:r>
      <w:proofErr w:type="spellEnd"/>
      <w:r>
        <w:rPr>
          <w:rFonts w:ascii="Source Sans 3" w:hAnsi="Source Sans 3"/>
          <w:lang w:val="en-GB"/>
        </w:rPr>
        <w:t xml:space="preserve"> 202</w:t>
      </w:r>
      <w:r w:rsidR="00A2583A">
        <w:rPr>
          <w:rFonts w:ascii="Source Sans 3" w:hAnsi="Source Sans 3"/>
          <w:lang w:val="en-GB"/>
        </w:rPr>
        <w:t>3</w:t>
      </w:r>
    </w:p>
    <w:p w14:paraId="5A061AAF" w14:textId="45BA182D" w:rsidR="00A743AC" w:rsidRPr="00421853" w:rsidRDefault="00A743AC" w:rsidP="00DA445A">
      <w:pPr>
        <w:rPr>
          <w:lang w:val="en-GB"/>
        </w:rPr>
      </w:pPr>
    </w:p>
    <w:tbl>
      <w:tblPr>
        <w:tblStyle w:val="TableGridLight"/>
        <w:tblpPr w:vertAnchor="text" w:horzAnchor="page" w:tblpX="3482"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27" w:type="dxa"/>
          <w:right w:w="0" w:type="dxa"/>
        </w:tblCellMar>
        <w:tblLook w:val="04A0" w:firstRow="1" w:lastRow="0" w:firstColumn="1" w:lastColumn="0" w:noHBand="0" w:noVBand="1"/>
      </w:tblPr>
      <w:tblGrid>
        <w:gridCol w:w="7705"/>
      </w:tblGrid>
      <w:tr w:rsidR="00E45F6D" w:rsidRPr="00421853" w14:paraId="5A902B84" w14:textId="77777777" w:rsidTr="004268C1">
        <w:trPr>
          <w:trHeight w:val="233"/>
        </w:trPr>
        <w:tc>
          <w:tcPr>
            <w:tcW w:w="7705" w:type="dxa"/>
          </w:tcPr>
          <w:p w14:paraId="373A81BE" w14:textId="77777777" w:rsidR="00E45F6D" w:rsidRPr="00421853" w:rsidRDefault="00683B17" w:rsidP="008F569C">
            <w:pPr>
              <w:pStyle w:val="Rapportsidetittel"/>
              <w:rPr>
                <w:lang w:val="en-GB"/>
              </w:rPr>
            </w:pPr>
            <w:r w:rsidRPr="00421853">
              <w:rPr>
                <w:lang w:val="en-GB"/>
              </w:rPr>
              <w:t>Author</w:t>
            </w:r>
            <w:r w:rsidR="00E45F6D" w:rsidRPr="00421853">
              <w:rPr>
                <w:lang w:val="en-GB"/>
              </w:rPr>
              <w:t>(</w:t>
            </w:r>
            <w:r w:rsidRPr="00421853">
              <w:rPr>
                <w:lang w:val="en-GB"/>
              </w:rPr>
              <w:t>s</w:t>
            </w:r>
            <w:r w:rsidR="00E45F6D" w:rsidRPr="00421853">
              <w:rPr>
                <w:lang w:val="en-GB"/>
              </w:rPr>
              <w:t>)</w:t>
            </w:r>
          </w:p>
        </w:tc>
      </w:tr>
      <w:tr w:rsidR="00E45F6D" w:rsidRPr="00476C55" w14:paraId="6F4F4CBB" w14:textId="77777777" w:rsidTr="006E4A2D">
        <w:trPr>
          <w:trHeight w:val="879"/>
        </w:trPr>
        <w:tc>
          <w:tcPr>
            <w:tcW w:w="7705" w:type="dxa"/>
          </w:tcPr>
          <w:p w14:paraId="67E24A75" w14:textId="7245E235" w:rsidR="00E45F6D" w:rsidRPr="00DA445A" w:rsidRDefault="00476C55" w:rsidP="008F569C">
            <w:pPr>
              <w:pStyle w:val="Rapportsidenormal"/>
            </w:pPr>
            <w:r w:rsidRPr="00476C55">
              <w:t>Sverre Solberg (NILU), Anja Claude (Deutscher Wetterdienst) and Stefan Reimann (EMPA)</w:t>
            </w:r>
          </w:p>
        </w:tc>
      </w:tr>
      <w:tr w:rsidR="00E45F6D" w:rsidRPr="00157FBB" w14:paraId="34FC81DF" w14:textId="77777777" w:rsidTr="004268C1">
        <w:trPr>
          <w:trHeight w:val="258"/>
        </w:trPr>
        <w:tc>
          <w:tcPr>
            <w:tcW w:w="7705" w:type="dxa"/>
          </w:tcPr>
          <w:p w14:paraId="503FA728" w14:textId="77777777" w:rsidR="00E45F6D" w:rsidRPr="00157FBB" w:rsidRDefault="00683B17" w:rsidP="008F569C">
            <w:pPr>
              <w:pStyle w:val="Rapportsidetittel"/>
              <w:rPr>
                <w:lang w:val="en-GB"/>
              </w:rPr>
            </w:pPr>
            <w:r w:rsidRPr="00157FBB">
              <w:rPr>
                <w:lang w:val="en-GB"/>
              </w:rPr>
              <w:t xml:space="preserve">Short summary </w:t>
            </w:r>
            <w:r w:rsidR="00E45F6D" w:rsidRPr="00157FBB">
              <w:rPr>
                <w:lang w:val="en-GB"/>
              </w:rPr>
              <w:t>(</w:t>
            </w:r>
            <w:r w:rsidRPr="00157FBB">
              <w:rPr>
                <w:lang w:val="en-GB"/>
              </w:rPr>
              <w:t>English</w:t>
            </w:r>
            <w:r w:rsidR="00E45F6D" w:rsidRPr="00157FBB">
              <w:rPr>
                <w:lang w:val="en-GB"/>
              </w:rPr>
              <w:t>)</w:t>
            </w:r>
          </w:p>
        </w:tc>
      </w:tr>
      <w:tr w:rsidR="00E45F6D" w:rsidRPr="00BD3B70" w14:paraId="1E758FA7" w14:textId="77777777" w:rsidTr="00C67231">
        <w:trPr>
          <w:trHeight w:val="1003"/>
        </w:trPr>
        <w:tc>
          <w:tcPr>
            <w:tcW w:w="7705" w:type="dxa"/>
          </w:tcPr>
          <w:p w14:paraId="560F27C5" w14:textId="59EA718D" w:rsidR="00E45F6D" w:rsidRPr="00157FBB" w:rsidRDefault="00DA009A" w:rsidP="008F569C">
            <w:pPr>
              <w:pStyle w:val="Rapportsidenormal"/>
              <w:rPr>
                <w:lang w:val="en-GB"/>
              </w:rPr>
            </w:pPr>
            <w:r w:rsidRPr="00157FBB">
              <w:rPr>
                <w:lang w:val="en-GB"/>
              </w:rPr>
              <w:t>This report documents the EMEP VOC monitoring carried out in 202</w:t>
            </w:r>
            <w:r w:rsidR="00476C55">
              <w:rPr>
                <w:lang w:val="en-GB"/>
              </w:rPr>
              <w:t>3</w:t>
            </w:r>
            <w:r w:rsidRPr="00157FBB">
              <w:rPr>
                <w:lang w:val="en-GB"/>
              </w:rPr>
              <w:t>. The levels of the measured species in 202</w:t>
            </w:r>
            <w:r w:rsidR="00476C55">
              <w:rPr>
                <w:lang w:val="en-GB"/>
              </w:rPr>
              <w:t>3</w:t>
            </w:r>
            <w:r w:rsidRPr="00157FBB">
              <w:rPr>
                <w:lang w:val="en-GB"/>
              </w:rPr>
              <w:t xml:space="preserve"> are presented as well as the 202</w:t>
            </w:r>
            <w:r w:rsidR="00476C55">
              <w:rPr>
                <w:lang w:val="en-GB"/>
              </w:rPr>
              <w:t>3</w:t>
            </w:r>
            <w:r w:rsidRPr="00157FBB">
              <w:rPr>
                <w:lang w:val="en-GB"/>
              </w:rPr>
              <w:t xml:space="preserve">-status and history of the VOC programme. The geographical pattern of the species </w:t>
            </w:r>
            <w:r w:rsidR="00860EE6" w:rsidRPr="00157FBB">
              <w:rPr>
                <w:lang w:val="en-GB"/>
              </w:rPr>
              <w:t xml:space="preserve">in Europe is discussed as well as the long-term trend during the last 20 years. </w:t>
            </w:r>
          </w:p>
        </w:tc>
      </w:tr>
      <w:tr w:rsidR="00E45F6D" w:rsidRPr="00157FBB" w14:paraId="7A25F4E0" w14:textId="77777777" w:rsidTr="004268C1">
        <w:trPr>
          <w:trHeight w:val="282"/>
        </w:trPr>
        <w:tc>
          <w:tcPr>
            <w:tcW w:w="7705" w:type="dxa"/>
          </w:tcPr>
          <w:p w14:paraId="1F14C067" w14:textId="77777777" w:rsidR="00E45F6D" w:rsidRPr="00157FBB" w:rsidRDefault="00683B17" w:rsidP="008F569C">
            <w:pPr>
              <w:pStyle w:val="Rapportsidetittel"/>
              <w:rPr>
                <w:lang w:val="en-GB"/>
              </w:rPr>
            </w:pPr>
            <w:r w:rsidRPr="00157FBB">
              <w:rPr>
                <w:lang w:val="en-GB"/>
              </w:rPr>
              <w:t>Short summary</w:t>
            </w:r>
            <w:r w:rsidR="00E45F6D" w:rsidRPr="00157FBB">
              <w:rPr>
                <w:lang w:val="en-GB"/>
              </w:rPr>
              <w:t xml:space="preserve"> (</w:t>
            </w:r>
            <w:r w:rsidRPr="00157FBB">
              <w:rPr>
                <w:lang w:val="en-GB"/>
              </w:rPr>
              <w:t>Norwegian</w:t>
            </w:r>
            <w:r w:rsidR="00E45F6D" w:rsidRPr="00157FBB">
              <w:rPr>
                <w:lang w:val="en-GB"/>
              </w:rPr>
              <w:t>)</w:t>
            </w:r>
          </w:p>
        </w:tc>
      </w:tr>
      <w:tr w:rsidR="00E45F6D" w:rsidRPr="00157FBB" w14:paraId="59F50995" w14:textId="77777777" w:rsidTr="006E4A2D">
        <w:trPr>
          <w:trHeight w:val="999"/>
        </w:trPr>
        <w:tc>
          <w:tcPr>
            <w:tcW w:w="7705" w:type="dxa"/>
          </w:tcPr>
          <w:p w14:paraId="1D301DD4" w14:textId="3A75D6AF" w:rsidR="00E45F6D" w:rsidRPr="00157FBB" w:rsidRDefault="00860EE6" w:rsidP="008F569C">
            <w:pPr>
              <w:pStyle w:val="Rapportsidenormal"/>
              <w:rPr>
                <w:lang w:val="nb-NO"/>
              </w:rPr>
            </w:pPr>
            <w:r w:rsidRPr="00157FBB">
              <w:rPr>
                <w:lang w:val="nb-NO"/>
              </w:rPr>
              <w:t>Denne rapporten dokumenterer EMEP VOC-overvåkingen utført i 202</w:t>
            </w:r>
            <w:r w:rsidR="00476C55">
              <w:rPr>
                <w:lang w:val="nb-NO"/>
              </w:rPr>
              <w:t>3</w:t>
            </w:r>
            <w:r w:rsidRPr="00157FBB">
              <w:rPr>
                <w:lang w:val="nb-NO"/>
              </w:rPr>
              <w:t>. Nivåene av de målte komponentene i 202</w:t>
            </w:r>
            <w:r w:rsidR="00476C55">
              <w:rPr>
                <w:lang w:val="nb-NO"/>
              </w:rPr>
              <w:t>3</w:t>
            </w:r>
            <w:r w:rsidRPr="00157FBB">
              <w:rPr>
                <w:lang w:val="nb-NO"/>
              </w:rPr>
              <w:t xml:space="preserve"> presenteres sammen med status i 202</w:t>
            </w:r>
            <w:r w:rsidR="00476C55">
              <w:rPr>
                <w:lang w:val="nb-NO"/>
              </w:rPr>
              <w:t>3</w:t>
            </w:r>
            <w:r w:rsidRPr="00157FBB">
              <w:rPr>
                <w:lang w:val="nb-NO"/>
              </w:rPr>
              <w:t xml:space="preserve"> og historikken for VOC-programmet. Den geografiske fordelingen av komponentene i Europa diskuteres samt den langsiktige trenden de siste 20 årene.</w:t>
            </w:r>
          </w:p>
        </w:tc>
      </w:tr>
    </w:tbl>
    <w:p w14:paraId="287D827B" w14:textId="77777777" w:rsidR="00122E9F" w:rsidRPr="00157FBB" w:rsidRDefault="00122E9F" w:rsidP="00EC3BF9">
      <w:pPr>
        <w:pStyle w:val="Rapportsidetittel"/>
        <w:spacing w:after="120"/>
      </w:pPr>
    </w:p>
    <w:tbl>
      <w:tblPr>
        <w:tblStyle w:val="TableGridLight"/>
        <w:tblpPr w:bottomFromText="68" w:vertAnchor="text" w:horzAnchor="page" w:tblpX="3482"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27" w:type="dxa"/>
          <w:right w:w="0" w:type="dxa"/>
        </w:tblCellMar>
        <w:tblLook w:val="04A0" w:firstRow="1" w:lastRow="0" w:firstColumn="1" w:lastColumn="0" w:noHBand="0" w:noVBand="1"/>
      </w:tblPr>
      <w:tblGrid>
        <w:gridCol w:w="3817"/>
        <w:gridCol w:w="3882"/>
      </w:tblGrid>
      <w:tr w:rsidR="00CF6224" w:rsidRPr="00157FBB" w14:paraId="082C88F7" w14:textId="77777777" w:rsidTr="004268C1">
        <w:trPr>
          <w:trHeight w:val="232"/>
        </w:trPr>
        <w:tc>
          <w:tcPr>
            <w:tcW w:w="7699" w:type="dxa"/>
            <w:gridSpan w:val="2"/>
          </w:tcPr>
          <w:p w14:paraId="72036AFE" w14:textId="77777777" w:rsidR="00CF6224" w:rsidRPr="00157FBB" w:rsidRDefault="00683B17" w:rsidP="003E0397">
            <w:pPr>
              <w:pStyle w:val="Rapportsidetittel"/>
              <w:rPr>
                <w:lang w:val="en-GB"/>
              </w:rPr>
            </w:pPr>
            <w:r w:rsidRPr="00157FBB">
              <w:rPr>
                <w:lang w:val="en-GB"/>
              </w:rPr>
              <w:t>Keywords</w:t>
            </w:r>
          </w:p>
        </w:tc>
      </w:tr>
      <w:tr w:rsidR="00CF6224" w:rsidRPr="0053134E" w14:paraId="1F0F188D" w14:textId="77777777" w:rsidTr="006E4A2D">
        <w:trPr>
          <w:trHeight w:val="309"/>
        </w:trPr>
        <w:tc>
          <w:tcPr>
            <w:tcW w:w="7699" w:type="dxa"/>
            <w:gridSpan w:val="2"/>
          </w:tcPr>
          <w:p w14:paraId="2F8F146B" w14:textId="4589F96B" w:rsidR="00CF6224" w:rsidRPr="00421853" w:rsidRDefault="00860EE6" w:rsidP="003E0397">
            <w:pPr>
              <w:pStyle w:val="Rapportsidenormal"/>
              <w:rPr>
                <w:lang w:val="en-GB"/>
              </w:rPr>
            </w:pPr>
            <w:r w:rsidRPr="00157FBB">
              <w:rPr>
                <w:lang w:val="en-GB"/>
              </w:rPr>
              <w:t>EMEP, VOC, NMHC, monitoring</w:t>
            </w:r>
          </w:p>
        </w:tc>
      </w:tr>
      <w:tr w:rsidR="00CF6224" w:rsidRPr="00421853" w14:paraId="4861F6D5" w14:textId="77777777" w:rsidTr="004268C1">
        <w:trPr>
          <w:trHeight w:val="288"/>
        </w:trPr>
        <w:tc>
          <w:tcPr>
            <w:tcW w:w="3817" w:type="dxa"/>
          </w:tcPr>
          <w:p w14:paraId="212D9E3C" w14:textId="77777777" w:rsidR="00CF6224" w:rsidRPr="00421853" w:rsidRDefault="00683B17" w:rsidP="003E0397">
            <w:pPr>
              <w:pStyle w:val="Rapportsidetittel"/>
              <w:rPr>
                <w:lang w:val="en-GB"/>
              </w:rPr>
            </w:pPr>
            <w:r w:rsidRPr="00421853">
              <w:rPr>
                <w:lang w:val="en-GB"/>
              </w:rPr>
              <w:t>Number of pages</w:t>
            </w:r>
          </w:p>
        </w:tc>
        <w:tc>
          <w:tcPr>
            <w:tcW w:w="3882" w:type="dxa"/>
          </w:tcPr>
          <w:p w14:paraId="6E1C226F" w14:textId="77777777" w:rsidR="00CF6224" w:rsidRPr="00421853" w:rsidRDefault="00683B17" w:rsidP="003E0397">
            <w:pPr>
              <w:pStyle w:val="Rapportsidetittel"/>
              <w:rPr>
                <w:lang w:val="en-GB"/>
              </w:rPr>
            </w:pPr>
            <w:r w:rsidRPr="00421853">
              <w:rPr>
                <w:lang w:val="en-GB"/>
              </w:rPr>
              <w:t>Classification</w:t>
            </w:r>
          </w:p>
        </w:tc>
      </w:tr>
      <w:tr w:rsidR="00CF6224" w:rsidRPr="00421853" w14:paraId="38443CDE" w14:textId="77777777" w:rsidTr="004268C1">
        <w:trPr>
          <w:trHeight w:val="331"/>
        </w:trPr>
        <w:tc>
          <w:tcPr>
            <w:tcW w:w="3817" w:type="dxa"/>
          </w:tcPr>
          <w:p w14:paraId="7147229E" w14:textId="081CF8E0" w:rsidR="00507FB5" w:rsidRPr="00421853" w:rsidRDefault="00A2749D" w:rsidP="003E0397">
            <w:pPr>
              <w:pStyle w:val="Rapportsidenormal"/>
              <w:rPr>
                <w:lang w:val="en-GB"/>
              </w:rPr>
            </w:pPr>
            <w:r>
              <w:rPr>
                <w:lang w:val="en-GB"/>
              </w:rPr>
              <w:t>65</w:t>
            </w:r>
          </w:p>
        </w:tc>
        <w:tc>
          <w:tcPr>
            <w:tcW w:w="3882" w:type="dxa"/>
          </w:tcPr>
          <w:p w14:paraId="5107EE0D" w14:textId="77777777" w:rsidR="00CF6224" w:rsidRPr="00421853" w:rsidRDefault="00FD0A57" w:rsidP="003E0397">
            <w:pPr>
              <w:pStyle w:val="Rapportsidenormal"/>
              <w:rPr>
                <w:lang w:val="en-GB"/>
              </w:rPr>
            </w:pPr>
            <w:bookmarkStart w:id="3" w:name="Visning"/>
            <w:r w:rsidRPr="00421853">
              <w:rPr>
                <w:lang w:val="en-GB"/>
              </w:rPr>
              <w:t xml:space="preserve"> </w:t>
            </w:r>
            <w:sdt>
              <w:sdtPr>
                <w:rPr>
                  <w:lang w:val="en-GB"/>
                </w:rPr>
                <w:id w:val="-1864127977"/>
                <w:placeholder>
                  <w:docPart w:val="7FA135D9EA4E4075942B4E94857075A3"/>
                </w:placeholder>
                <w:dropDownList>
                  <w:listItem w:displayText="A-Open" w:value="A-Open"/>
                  <w:listItem w:displayText="B-Limited distribution" w:value="B-Limited distribution"/>
                  <w:listItem w:displayText="C-Confidential" w:value="C-Confidential"/>
                </w:dropDownList>
              </w:sdtPr>
              <w:sdtEndPr/>
              <w:sdtContent>
                <w:r w:rsidR="00E4508E" w:rsidRPr="00421853">
                  <w:rPr>
                    <w:lang w:val="en-GB"/>
                  </w:rPr>
                  <w:t>A-Open</w:t>
                </w:r>
              </w:sdtContent>
            </w:sdt>
            <w:bookmarkEnd w:id="3"/>
          </w:p>
        </w:tc>
      </w:tr>
      <w:tr w:rsidR="00CF6224" w:rsidRPr="00421853" w14:paraId="658B3900" w14:textId="77777777" w:rsidTr="004268C1">
        <w:trPr>
          <w:trHeight w:val="281"/>
        </w:trPr>
        <w:tc>
          <w:tcPr>
            <w:tcW w:w="3817" w:type="dxa"/>
          </w:tcPr>
          <w:p w14:paraId="2CDFE9D1" w14:textId="77777777" w:rsidR="00CF6224" w:rsidRPr="00421853" w:rsidRDefault="00683B17" w:rsidP="003E0397">
            <w:pPr>
              <w:pStyle w:val="Rapportsidetittel"/>
              <w:rPr>
                <w:lang w:val="en-GB"/>
              </w:rPr>
            </w:pPr>
            <w:r w:rsidRPr="00421853">
              <w:rPr>
                <w:lang w:val="en-GB"/>
              </w:rPr>
              <w:t>Project leader</w:t>
            </w:r>
          </w:p>
        </w:tc>
        <w:tc>
          <w:tcPr>
            <w:tcW w:w="3882" w:type="dxa"/>
          </w:tcPr>
          <w:p w14:paraId="2519B03F" w14:textId="77777777" w:rsidR="00CF6224" w:rsidRPr="00421853" w:rsidRDefault="00150A96" w:rsidP="003E0397">
            <w:pPr>
              <w:pStyle w:val="Rapportsidetittel"/>
              <w:rPr>
                <w:lang w:val="en-GB"/>
              </w:rPr>
            </w:pPr>
            <w:r w:rsidRPr="00421853">
              <w:rPr>
                <w:lang w:val="en-GB"/>
              </w:rPr>
              <w:t xml:space="preserve">NILU </w:t>
            </w:r>
            <w:r w:rsidR="00683B17" w:rsidRPr="00421853">
              <w:rPr>
                <w:lang w:val="en-GB"/>
              </w:rPr>
              <w:t>project number</w:t>
            </w:r>
          </w:p>
        </w:tc>
      </w:tr>
      <w:tr w:rsidR="00CF6224" w:rsidRPr="00421853" w14:paraId="6B397C91" w14:textId="77777777" w:rsidTr="004268C1">
        <w:trPr>
          <w:trHeight w:val="347"/>
        </w:trPr>
        <w:tc>
          <w:tcPr>
            <w:tcW w:w="3817" w:type="dxa"/>
          </w:tcPr>
          <w:p w14:paraId="2916A638" w14:textId="77777777" w:rsidR="00CF6224" w:rsidRPr="00421853" w:rsidRDefault="006E4A2D" w:rsidP="003E0397">
            <w:pPr>
              <w:pStyle w:val="Rapportsidenormal"/>
              <w:rPr>
                <w:lang w:val="en-GB"/>
              </w:rPr>
            </w:pPr>
            <w:r>
              <w:rPr>
                <w:lang w:val="en-GB"/>
              </w:rPr>
              <w:t>Wenche Aas</w:t>
            </w:r>
          </w:p>
        </w:tc>
        <w:tc>
          <w:tcPr>
            <w:tcW w:w="3882" w:type="dxa"/>
          </w:tcPr>
          <w:p w14:paraId="64F3776D" w14:textId="77777777" w:rsidR="00CF6224" w:rsidRPr="00421853" w:rsidRDefault="002A2FCB" w:rsidP="003E0397">
            <w:pPr>
              <w:pStyle w:val="Rapportsidenormal"/>
              <w:rPr>
                <w:lang w:val="en-GB"/>
              </w:rPr>
            </w:pPr>
            <w:r>
              <w:rPr>
                <w:lang w:val="en-GB"/>
              </w:rPr>
              <w:t>O-7726</w:t>
            </w:r>
          </w:p>
        </w:tc>
      </w:tr>
      <w:tr w:rsidR="00CF6224" w:rsidRPr="00421853" w14:paraId="61E7A0DB" w14:textId="77777777" w:rsidTr="004268C1">
        <w:trPr>
          <w:trHeight w:val="266"/>
        </w:trPr>
        <w:tc>
          <w:tcPr>
            <w:tcW w:w="3817" w:type="dxa"/>
          </w:tcPr>
          <w:p w14:paraId="176CBD11" w14:textId="77777777" w:rsidR="00CF6224" w:rsidRPr="00421853" w:rsidRDefault="00683B17" w:rsidP="003E0397">
            <w:pPr>
              <w:pStyle w:val="Rapportsidetittel"/>
              <w:rPr>
                <w:lang w:val="en-GB"/>
              </w:rPr>
            </w:pPr>
            <w:r w:rsidRPr="00421853">
              <w:rPr>
                <w:lang w:val="en-GB"/>
              </w:rPr>
              <w:t>Client/Report prepared for</w:t>
            </w:r>
          </w:p>
        </w:tc>
        <w:tc>
          <w:tcPr>
            <w:tcW w:w="3882" w:type="dxa"/>
          </w:tcPr>
          <w:p w14:paraId="419DE85A" w14:textId="77777777" w:rsidR="00CF6224" w:rsidRPr="00421853" w:rsidRDefault="00683B17" w:rsidP="003E0397">
            <w:pPr>
              <w:pStyle w:val="Rapportsidetittel"/>
              <w:rPr>
                <w:lang w:val="en-GB"/>
              </w:rPr>
            </w:pPr>
            <w:r w:rsidRPr="00421853">
              <w:rPr>
                <w:lang w:val="en-GB"/>
              </w:rPr>
              <w:t>Contact reference</w:t>
            </w:r>
          </w:p>
        </w:tc>
      </w:tr>
      <w:tr w:rsidR="00CF6224" w:rsidRPr="002A2FCB" w14:paraId="30B71290" w14:textId="77777777" w:rsidTr="004268C1">
        <w:trPr>
          <w:trHeight w:val="331"/>
        </w:trPr>
        <w:tc>
          <w:tcPr>
            <w:tcW w:w="3817" w:type="dxa"/>
          </w:tcPr>
          <w:p w14:paraId="0E12DB70" w14:textId="77777777" w:rsidR="00CF6224" w:rsidRPr="00421853" w:rsidRDefault="002A2FCB" w:rsidP="003E0397">
            <w:pPr>
              <w:pStyle w:val="Rapportsidenormal"/>
              <w:rPr>
                <w:lang w:val="en-GB"/>
              </w:rPr>
            </w:pPr>
            <w:r>
              <w:rPr>
                <w:lang w:val="en-GB"/>
              </w:rPr>
              <w:t>United Nations Economic Commissi</w:t>
            </w:r>
            <w:r w:rsidR="00471EA6">
              <w:rPr>
                <w:lang w:val="en-GB"/>
              </w:rPr>
              <w:t>on for Europe (UNECE)</w:t>
            </w:r>
            <w:r>
              <w:rPr>
                <w:lang w:val="en-GB"/>
              </w:rPr>
              <w:t>;</w:t>
            </w:r>
            <w:r w:rsidRPr="002A2FCB">
              <w:rPr>
                <w:lang w:val="en-US"/>
              </w:rPr>
              <w:t xml:space="preserve"> </w:t>
            </w:r>
            <w:r w:rsidRPr="002A2FCB">
              <w:rPr>
                <w:lang w:val="en-GB"/>
              </w:rPr>
              <w:t>https://projects.nilu.no/ccc/reports.html</w:t>
            </w:r>
          </w:p>
        </w:tc>
        <w:tc>
          <w:tcPr>
            <w:tcW w:w="3882" w:type="dxa"/>
          </w:tcPr>
          <w:p w14:paraId="0478FE0E" w14:textId="77777777" w:rsidR="00471EA6" w:rsidRPr="00421853" w:rsidRDefault="00471EA6" w:rsidP="00471EA6">
            <w:pPr>
              <w:pStyle w:val="Rapportsidenormal"/>
              <w:rPr>
                <w:lang w:val="en-GB"/>
              </w:rPr>
            </w:pPr>
            <w:r>
              <w:rPr>
                <w:lang w:val="en-GB"/>
              </w:rPr>
              <w:t>MoU ECE/ENV/LRA/2011/001</w:t>
            </w:r>
          </w:p>
        </w:tc>
      </w:tr>
      <w:tr w:rsidR="00CF6224" w:rsidRPr="00421853" w14:paraId="5CF1187C" w14:textId="77777777" w:rsidTr="004268C1">
        <w:trPr>
          <w:trHeight w:val="274"/>
        </w:trPr>
        <w:tc>
          <w:tcPr>
            <w:tcW w:w="3817" w:type="dxa"/>
          </w:tcPr>
          <w:p w14:paraId="7A4FEFFB" w14:textId="77777777" w:rsidR="00CF6224" w:rsidRPr="00421853" w:rsidRDefault="00683B17" w:rsidP="003E0397">
            <w:pPr>
              <w:pStyle w:val="Rapportsidetittel"/>
              <w:rPr>
                <w:lang w:val="en-GB"/>
              </w:rPr>
            </w:pPr>
            <w:r w:rsidRPr="00421853">
              <w:rPr>
                <w:lang w:val="en-GB"/>
              </w:rPr>
              <w:t>Signature of the responsible person</w:t>
            </w:r>
          </w:p>
        </w:tc>
        <w:tc>
          <w:tcPr>
            <w:tcW w:w="3882" w:type="dxa"/>
          </w:tcPr>
          <w:p w14:paraId="67B66FEF" w14:textId="77777777" w:rsidR="00CF6224" w:rsidRPr="00421853" w:rsidRDefault="00683B17" w:rsidP="003E0397">
            <w:pPr>
              <w:pStyle w:val="Rapportsidetittel"/>
              <w:rPr>
                <w:lang w:val="en-GB"/>
              </w:rPr>
            </w:pPr>
            <w:r w:rsidRPr="00421853">
              <w:rPr>
                <w:lang w:val="en-GB"/>
              </w:rPr>
              <w:t>Date</w:t>
            </w:r>
          </w:p>
        </w:tc>
      </w:tr>
      <w:tr w:rsidR="00CF6224" w:rsidRPr="00421853" w14:paraId="14E52884" w14:textId="77777777" w:rsidTr="004268C1">
        <w:trPr>
          <w:trHeight w:val="454"/>
        </w:trPr>
        <w:tc>
          <w:tcPr>
            <w:tcW w:w="3817" w:type="dxa"/>
          </w:tcPr>
          <w:p w14:paraId="28454622" w14:textId="6A92909C" w:rsidR="00CF6224" w:rsidRPr="00DA445A" w:rsidRDefault="00A2583A" w:rsidP="003E0397">
            <w:pPr>
              <w:pStyle w:val="Rapportsidenormal"/>
              <w:rPr>
                <w:highlight w:val="yellow"/>
                <w:lang w:val="en-GB"/>
              </w:rPr>
            </w:pPr>
            <w:r w:rsidRPr="00A2583A">
              <w:rPr>
                <w:highlight w:val="yellow"/>
                <w:lang w:val="en-GB"/>
              </w:rPr>
              <w:t>Name, title</w:t>
            </w:r>
          </w:p>
        </w:tc>
        <w:tc>
          <w:tcPr>
            <w:tcW w:w="3882" w:type="dxa"/>
          </w:tcPr>
          <w:p w14:paraId="04A04E36" w14:textId="6F1F9661" w:rsidR="00CF6224" w:rsidRPr="00DA445A" w:rsidRDefault="00A2583A" w:rsidP="003E0397">
            <w:pPr>
              <w:pStyle w:val="Rapportsidenormal"/>
              <w:rPr>
                <w:highlight w:val="yellow"/>
                <w:lang w:val="en-GB"/>
              </w:rPr>
            </w:pPr>
            <w:r w:rsidRPr="00A2583A">
              <w:rPr>
                <w:highlight w:val="yellow"/>
                <w:lang w:val="en-GB"/>
              </w:rPr>
              <w:t>………………….</w:t>
            </w:r>
          </w:p>
        </w:tc>
      </w:tr>
    </w:tbl>
    <w:p w14:paraId="364FFA97" w14:textId="77777777" w:rsidR="003E0397" w:rsidRPr="00421853" w:rsidRDefault="003E0397" w:rsidP="00104130">
      <w:pPr>
        <w:pStyle w:val="Rapportsidenormal"/>
        <w:spacing w:after="240"/>
        <w:ind w:left="2608"/>
        <w:rPr>
          <w:lang w:val="en-GB"/>
        </w:rPr>
      </w:pPr>
      <w:r w:rsidRPr="00421853">
        <w:rPr>
          <w:lang w:val="en-GB"/>
        </w:rPr>
        <w:t xml:space="preserve">© </w:t>
      </w:r>
      <w:proofErr w:type="spellStart"/>
      <w:r w:rsidRPr="00421853">
        <w:rPr>
          <w:lang w:val="en-GB"/>
        </w:rPr>
        <w:t>Stiftelsen</w:t>
      </w:r>
      <w:proofErr w:type="spellEnd"/>
      <w:r w:rsidRPr="00421853">
        <w:rPr>
          <w:lang w:val="en-GB"/>
        </w:rPr>
        <w:t xml:space="preserve"> NILU</w:t>
      </w:r>
    </w:p>
    <w:p w14:paraId="354D33E5" w14:textId="77777777" w:rsidR="003E0397" w:rsidRPr="00421853" w:rsidRDefault="00683B17" w:rsidP="00CC0D55">
      <w:pPr>
        <w:pStyle w:val="Rapportsidetittel"/>
        <w:rPr>
          <w:lang w:val="en-GB"/>
        </w:rPr>
      </w:pPr>
      <w:r w:rsidRPr="00421853">
        <w:rPr>
          <w:lang w:val="en-GB"/>
        </w:rPr>
        <w:t>Citation</w:t>
      </w:r>
    </w:p>
    <w:p w14:paraId="6DCCA524" w14:textId="2B39DEE4" w:rsidR="00655CDF" w:rsidRPr="00421853" w:rsidRDefault="00DA445A" w:rsidP="003E0397">
      <w:pPr>
        <w:pStyle w:val="Rapportsidenormal"/>
        <w:ind w:left="2608"/>
        <w:rPr>
          <w:lang w:val="en-GB"/>
        </w:rPr>
      </w:pPr>
      <w:r w:rsidRPr="00A2749D">
        <w:rPr>
          <w:lang w:val="en-US"/>
        </w:rPr>
        <w:t>Solberg, S., Claude, A.</w:t>
      </w:r>
      <w:r w:rsidR="00A2749D" w:rsidRPr="00A2749D">
        <w:rPr>
          <w:lang w:val="en-US"/>
        </w:rPr>
        <w:t xml:space="preserve"> and</w:t>
      </w:r>
      <w:r w:rsidRPr="00A2749D">
        <w:rPr>
          <w:lang w:val="en-US"/>
        </w:rPr>
        <w:t xml:space="preserve"> Reimann, S. (202</w:t>
      </w:r>
      <w:r w:rsidR="00A2583A">
        <w:rPr>
          <w:lang w:val="en-US"/>
        </w:rPr>
        <w:t>5</w:t>
      </w:r>
      <w:r w:rsidRPr="00A2749D">
        <w:rPr>
          <w:lang w:val="en-US"/>
        </w:rPr>
        <w:t>).</w:t>
      </w:r>
      <w:r w:rsidR="003E2A6A" w:rsidRPr="00A2749D">
        <w:rPr>
          <w:lang w:val="en-US"/>
        </w:rPr>
        <w:t xml:space="preserve"> </w:t>
      </w:r>
      <w:sdt>
        <w:sdtPr>
          <w:rPr>
            <w:lang w:val="en-GB"/>
          </w:rPr>
          <w:id w:val="2077167646"/>
          <w:placeholder>
            <w:docPart w:val="910C46E19553460283F83E6CE2092521"/>
          </w:placeholder>
          <w:dataBinding w:xpath="/root[1]/tittel[1]" w:storeItemID="{DCFDE0AC-E57E-4C5D-83EC-25BAA4763B4E}"/>
          <w:text w:multiLine="1"/>
        </w:sdtPr>
        <w:sdtEndPr/>
        <w:sdtContent>
          <w:r w:rsidR="00A2583A">
            <w:rPr>
              <w:lang w:val="en-GB"/>
            </w:rPr>
            <w:t>VOC measurements 2023</w:t>
          </w:r>
        </w:sdtContent>
      </w:sdt>
      <w:r w:rsidR="003E2A6A" w:rsidRPr="00421853">
        <w:rPr>
          <w:lang w:val="en-GB"/>
        </w:rPr>
        <w:t xml:space="preserve"> </w:t>
      </w:r>
      <w:r w:rsidR="00104130" w:rsidRPr="00421853">
        <w:rPr>
          <w:lang w:val="en-GB"/>
        </w:rPr>
        <w:t>(</w:t>
      </w:r>
      <w:r w:rsidR="00394DCC">
        <w:rPr>
          <w:lang w:val="en-GB"/>
        </w:rPr>
        <w:t>EMEP/CCC</w:t>
      </w:r>
      <w:r w:rsidR="00C4712D">
        <w:rPr>
          <w:lang w:val="en-GB"/>
        </w:rPr>
        <w:t>-</w:t>
      </w:r>
      <w:r w:rsidR="002C3C6B" w:rsidRPr="00421853">
        <w:rPr>
          <w:lang w:val="en-GB"/>
        </w:rPr>
        <w:t>report</w:t>
      </w:r>
      <w:r w:rsidR="00104130" w:rsidRPr="00421853">
        <w:rPr>
          <w:lang w:val="en-GB"/>
        </w:rPr>
        <w:t xml:space="preserve"> </w:t>
      </w:r>
      <w:sdt>
        <w:sdtPr>
          <w:rPr>
            <w:lang w:val="en-GB"/>
          </w:rPr>
          <w:id w:val="1376125185"/>
          <w:placeholder>
            <w:docPart w:val="51F6E5CE77874EAA916F07560C904768"/>
          </w:placeholder>
          <w:dataBinding w:xpath="/root[1]/rapport_nr[1]" w:storeItemID="{DCFDE0AC-E57E-4C5D-83EC-25BAA4763B4E}"/>
          <w:text w:multiLine="1"/>
        </w:sdtPr>
        <w:sdtEndPr/>
        <w:sdtContent>
          <w:r w:rsidR="00A2583A">
            <w:rPr>
              <w:lang w:val="en-GB"/>
            </w:rPr>
            <w:t>4/2025</w:t>
          </w:r>
        </w:sdtContent>
      </w:sdt>
      <w:r w:rsidR="00AA6AEA" w:rsidRPr="00421853">
        <w:rPr>
          <w:lang w:val="en-GB"/>
        </w:rPr>
        <w:t>). Kjeller: NILU.</w:t>
      </w:r>
    </w:p>
    <w:p w14:paraId="5EE844D2" w14:textId="77777777" w:rsidR="00655CDF" w:rsidRPr="00421853" w:rsidRDefault="00655CDF" w:rsidP="003E0397">
      <w:pPr>
        <w:pStyle w:val="Rapportsidenormal"/>
        <w:ind w:left="2608"/>
        <w:rPr>
          <w:lang w:val="en-GB"/>
        </w:rPr>
        <w:sectPr w:rsidR="00655CDF" w:rsidRPr="00421853" w:rsidSect="00C51171">
          <w:headerReference w:type="default" r:id="rId21"/>
          <w:footerReference w:type="default" r:id="rId22"/>
          <w:headerReference w:type="first" r:id="rId23"/>
          <w:pgSz w:w="11906" w:h="16838" w:code="9"/>
          <w:pgMar w:top="1440" w:right="1083" w:bottom="1440" w:left="1083" w:header="737" w:footer="652" w:gutter="0"/>
          <w:pgNumType w:start="3"/>
          <w:cols w:space="720"/>
          <w:docGrid w:linePitch="360"/>
        </w:sectPr>
      </w:pPr>
    </w:p>
    <w:p w14:paraId="41EE52E9" w14:textId="77777777" w:rsidR="00202CB1" w:rsidRPr="00421853" w:rsidRDefault="00674A66" w:rsidP="00952B48">
      <w:pPr>
        <w:pStyle w:val="H1"/>
        <w:spacing w:after="120"/>
        <w:rPr>
          <w:lang w:val="en-GB"/>
        </w:rPr>
      </w:pPr>
      <w:r w:rsidRPr="00421853">
        <w:rPr>
          <w:lang w:val="en-GB"/>
        </w:rPr>
        <w:lastRenderedPageBreak/>
        <w:t>Contents</w:t>
      </w:r>
    </w:p>
    <w:p w14:paraId="55E7D67E" w14:textId="07FCAD83" w:rsidR="00573D97" w:rsidRDefault="000D746D">
      <w:pPr>
        <w:pStyle w:val="TOC1"/>
        <w:rPr>
          <w:rFonts w:asciiTheme="minorHAnsi" w:eastAsiaTheme="minorEastAsia" w:hAnsiTheme="minorHAnsi"/>
          <w:color w:val="auto"/>
          <w:sz w:val="24"/>
          <w:szCs w:val="24"/>
          <w:lang w:val="en-GB" w:eastAsia="en-GB"/>
        </w:rPr>
      </w:pPr>
      <w:r w:rsidRPr="00421853">
        <w:rPr>
          <w:noProof w:val="0"/>
          <w:lang w:val="en-GB"/>
        </w:rPr>
        <w:fldChar w:fldCharType="begin"/>
      </w:r>
      <w:r w:rsidRPr="00421853">
        <w:rPr>
          <w:noProof w:val="0"/>
          <w:lang w:val="en-GB"/>
        </w:rPr>
        <w:instrText xml:space="preserve"> TOC \o "2-4" \t "Heading 1;1;Overskrift 1 uten nummer;5" </w:instrText>
      </w:r>
      <w:r w:rsidRPr="00421853">
        <w:rPr>
          <w:noProof w:val="0"/>
          <w:lang w:val="en-GB"/>
        </w:rPr>
        <w:fldChar w:fldCharType="separate"/>
      </w:r>
      <w:r w:rsidR="00573D97" w:rsidRPr="00FA24F1">
        <w:rPr>
          <w:lang w:val="en-GB"/>
        </w:rPr>
        <w:t>Summary</w:t>
      </w:r>
      <w:r w:rsidR="00573D97" w:rsidRPr="00573D97">
        <w:rPr>
          <w:lang w:val="en-GB"/>
        </w:rPr>
        <w:tab/>
      </w:r>
      <w:r w:rsidR="00573D97">
        <w:fldChar w:fldCharType="begin"/>
      </w:r>
      <w:r w:rsidR="00573D97" w:rsidRPr="00573D97">
        <w:rPr>
          <w:lang w:val="en-GB"/>
        </w:rPr>
        <w:instrText xml:space="preserve"> PAGEREF _Toc207290949 \h </w:instrText>
      </w:r>
      <w:r w:rsidR="00573D97">
        <w:fldChar w:fldCharType="separate"/>
      </w:r>
      <w:r w:rsidR="00573D97" w:rsidRPr="00573D97">
        <w:rPr>
          <w:lang w:val="en-GB"/>
        </w:rPr>
        <w:t>5</w:t>
      </w:r>
      <w:r w:rsidR="00573D97">
        <w:fldChar w:fldCharType="end"/>
      </w:r>
    </w:p>
    <w:p w14:paraId="3A1C88E6" w14:textId="26FC0EAD"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GB"/>
        </w:rPr>
        <w:t>1</w:t>
      </w:r>
      <w:r>
        <w:rPr>
          <w:rFonts w:asciiTheme="minorHAnsi" w:eastAsiaTheme="minorEastAsia" w:hAnsiTheme="minorHAnsi"/>
          <w:noProof/>
          <w:color w:val="auto"/>
          <w:sz w:val="24"/>
          <w:szCs w:val="24"/>
          <w:lang w:val="en-GB" w:eastAsia="en-GB"/>
        </w:rPr>
        <w:tab/>
      </w:r>
      <w:r w:rsidRPr="00FA24F1">
        <w:rPr>
          <w:noProof/>
          <w:lang w:val="en-GB"/>
        </w:rPr>
        <w:t>Introduction</w:t>
      </w:r>
      <w:r w:rsidRPr="00573D97">
        <w:rPr>
          <w:noProof/>
          <w:lang w:val="en-GB"/>
        </w:rPr>
        <w:tab/>
      </w:r>
      <w:r>
        <w:rPr>
          <w:noProof/>
        </w:rPr>
        <w:fldChar w:fldCharType="begin"/>
      </w:r>
      <w:r w:rsidRPr="00573D97">
        <w:rPr>
          <w:noProof/>
          <w:lang w:val="en-GB"/>
        </w:rPr>
        <w:instrText xml:space="preserve"> PAGEREF _Toc207290950 \h </w:instrText>
      </w:r>
      <w:r>
        <w:rPr>
          <w:noProof/>
        </w:rPr>
      </w:r>
      <w:r>
        <w:rPr>
          <w:noProof/>
        </w:rPr>
        <w:fldChar w:fldCharType="separate"/>
      </w:r>
      <w:r w:rsidRPr="00573D97">
        <w:rPr>
          <w:noProof/>
          <w:lang w:val="en-GB"/>
        </w:rPr>
        <w:t>6</w:t>
      </w:r>
      <w:r>
        <w:rPr>
          <w:noProof/>
        </w:rPr>
        <w:fldChar w:fldCharType="end"/>
      </w:r>
    </w:p>
    <w:p w14:paraId="73BCB352" w14:textId="5C17F20B" w:rsidR="00573D97" w:rsidRDefault="00573D97">
      <w:pPr>
        <w:pStyle w:val="TOC3"/>
        <w:tabs>
          <w:tab w:val="left" w:pos="1200"/>
          <w:tab w:val="right" w:leader="underscore" w:pos="9537"/>
        </w:tabs>
        <w:rPr>
          <w:rFonts w:asciiTheme="minorHAnsi" w:eastAsiaTheme="minorEastAsia" w:hAnsiTheme="minorHAnsi"/>
          <w:noProof/>
          <w:sz w:val="24"/>
          <w:szCs w:val="24"/>
          <w:lang w:val="en-GB" w:eastAsia="en-GB"/>
        </w:rPr>
      </w:pPr>
      <w:r w:rsidRPr="00FA24F1">
        <w:rPr>
          <w:noProof/>
          <w:lang w:val="en-GB"/>
        </w:rPr>
        <w:t>1.1</w:t>
      </w:r>
      <w:r>
        <w:rPr>
          <w:rFonts w:asciiTheme="minorHAnsi" w:eastAsiaTheme="minorEastAsia" w:hAnsiTheme="minorHAnsi"/>
          <w:noProof/>
          <w:sz w:val="24"/>
          <w:szCs w:val="24"/>
          <w:lang w:val="en-GB" w:eastAsia="en-GB"/>
        </w:rPr>
        <w:tab/>
      </w:r>
      <w:r w:rsidRPr="00FA24F1">
        <w:rPr>
          <w:noProof/>
          <w:lang w:val="en-GB"/>
        </w:rPr>
        <w:t>Historical background</w:t>
      </w:r>
      <w:r w:rsidRPr="00573D97">
        <w:rPr>
          <w:noProof/>
          <w:lang w:val="en-GB"/>
        </w:rPr>
        <w:tab/>
      </w:r>
      <w:r>
        <w:rPr>
          <w:noProof/>
        </w:rPr>
        <w:fldChar w:fldCharType="begin"/>
      </w:r>
      <w:r w:rsidRPr="00573D97">
        <w:rPr>
          <w:noProof/>
          <w:lang w:val="en-GB"/>
        </w:rPr>
        <w:instrText xml:space="preserve"> PAGEREF _Toc207290951 \h </w:instrText>
      </w:r>
      <w:r>
        <w:rPr>
          <w:noProof/>
        </w:rPr>
      </w:r>
      <w:r>
        <w:rPr>
          <w:noProof/>
        </w:rPr>
        <w:fldChar w:fldCharType="separate"/>
      </w:r>
      <w:r w:rsidRPr="00573D97">
        <w:rPr>
          <w:noProof/>
          <w:lang w:val="en-GB"/>
        </w:rPr>
        <w:t>6</w:t>
      </w:r>
      <w:r>
        <w:rPr>
          <w:noProof/>
        </w:rPr>
        <w:fldChar w:fldCharType="end"/>
      </w:r>
    </w:p>
    <w:p w14:paraId="293853D7" w14:textId="20888B01"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GB"/>
        </w:rPr>
        <w:t>2</w:t>
      </w:r>
      <w:r>
        <w:rPr>
          <w:rFonts w:asciiTheme="minorHAnsi" w:eastAsiaTheme="minorEastAsia" w:hAnsiTheme="minorHAnsi"/>
          <w:noProof/>
          <w:color w:val="auto"/>
          <w:sz w:val="24"/>
          <w:szCs w:val="24"/>
          <w:lang w:val="en-GB" w:eastAsia="en-GB"/>
        </w:rPr>
        <w:tab/>
      </w:r>
      <w:r w:rsidRPr="00FA24F1">
        <w:rPr>
          <w:noProof/>
          <w:lang w:val="en-GB"/>
        </w:rPr>
        <w:t>Status of the measurement programme</w:t>
      </w:r>
      <w:r w:rsidRPr="00573D97">
        <w:rPr>
          <w:noProof/>
          <w:lang w:val="en-GB"/>
        </w:rPr>
        <w:tab/>
      </w:r>
      <w:r>
        <w:rPr>
          <w:noProof/>
        </w:rPr>
        <w:fldChar w:fldCharType="begin"/>
      </w:r>
      <w:r w:rsidRPr="00573D97">
        <w:rPr>
          <w:noProof/>
          <w:lang w:val="en-GB"/>
        </w:rPr>
        <w:instrText xml:space="preserve"> PAGEREF _Toc207290952 \h </w:instrText>
      </w:r>
      <w:r>
        <w:rPr>
          <w:noProof/>
        </w:rPr>
      </w:r>
      <w:r>
        <w:rPr>
          <w:noProof/>
        </w:rPr>
        <w:fldChar w:fldCharType="separate"/>
      </w:r>
      <w:r w:rsidRPr="00573D97">
        <w:rPr>
          <w:noProof/>
          <w:lang w:val="en-GB"/>
        </w:rPr>
        <w:t>7</w:t>
      </w:r>
      <w:r>
        <w:rPr>
          <w:noProof/>
        </w:rPr>
        <w:fldChar w:fldCharType="end"/>
      </w:r>
    </w:p>
    <w:p w14:paraId="70F52D1A" w14:textId="66AB38B9" w:rsidR="00573D97" w:rsidRDefault="00573D97">
      <w:pPr>
        <w:pStyle w:val="TOC3"/>
        <w:tabs>
          <w:tab w:val="left" w:pos="1200"/>
          <w:tab w:val="right" w:leader="underscore" w:pos="9537"/>
        </w:tabs>
        <w:rPr>
          <w:rFonts w:asciiTheme="minorHAnsi" w:eastAsiaTheme="minorEastAsia" w:hAnsiTheme="minorHAnsi"/>
          <w:noProof/>
          <w:sz w:val="24"/>
          <w:szCs w:val="24"/>
          <w:lang w:val="en-GB" w:eastAsia="en-GB"/>
        </w:rPr>
      </w:pPr>
      <w:r w:rsidRPr="00FA24F1">
        <w:rPr>
          <w:noProof/>
          <w:lang w:val="en-GB"/>
        </w:rPr>
        <w:t>2.1</w:t>
      </w:r>
      <w:r>
        <w:rPr>
          <w:rFonts w:asciiTheme="minorHAnsi" w:eastAsiaTheme="minorEastAsia" w:hAnsiTheme="minorHAnsi"/>
          <w:noProof/>
          <w:sz w:val="24"/>
          <w:szCs w:val="24"/>
          <w:lang w:val="en-GB" w:eastAsia="en-GB"/>
        </w:rPr>
        <w:tab/>
      </w:r>
      <w:r w:rsidRPr="00FA24F1">
        <w:rPr>
          <w:noProof/>
          <w:lang w:val="en-GB"/>
        </w:rPr>
        <w:t>The station network</w:t>
      </w:r>
      <w:r w:rsidRPr="00573D97">
        <w:rPr>
          <w:noProof/>
          <w:lang w:val="en-GB"/>
        </w:rPr>
        <w:tab/>
      </w:r>
      <w:r>
        <w:rPr>
          <w:noProof/>
        </w:rPr>
        <w:fldChar w:fldCharType="begin"/>
      </w:r>
      <w:r w:rsidRPr="00573D97">
        <w:rPr>
          <w:noProof/>
          <w:lang w:val="en-GB"/>
        </w:rPr>
        <w:instrText xml:space="preserve"> PAGEREF _Toc207290953 \h </w:instrText>
      </w:r>
      <w:r>
        <w:rPr>
          <w:noProof/>
        </w:rPr>
      </w:r>
      <w:r>
        <w:rPr>
          <w:noProof/>
        </w:rPr>
        <w:fldChar w:fldCharType="separate"/>
      </w:r>
      <w:r w:rsidRPr="00573D97">
        <w:rPr>
          <w:noProof/>
          <w:lang w:val="en-GB"/>
        </w:rPr>
        <w:t>7</w:t>
      </w:r>
      <w:r>
        <w:rPr>
          <w:noProof/>
        </w:rPr>
        <w:fldChar w:fldCharType="end"/>
      </w:r>
    </w:p>
    <w:p w14:paraId="08D04206" w14:textId="4E16DDFE"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US"/>
        </w:rPr>
        <w:t>3</w:t>
      </w:r>
      <w:r>
        <w:rPr>
          <w:rFonts w:asciiTheme="minorHAnsi" w:eastAsiaTheme="minorEastAsia" w:hAnsiTheme="minorHAnsi"/>
          <w:noProof/>
          <w:color w:val="auto"/>
          <w:sz w:val="24"/>
          <w:szCs w:val="24"/>
          <w:lang w:val="en-GB" w:eastAsia="en-GB"/>
        </w:rPr>
        <w:tab/>
      </w:r>
      <w:r w:rsidRPr="00FA24F1">
        <w:rPr>
          <w:noProof/>
          <w:lang w:val="en-US"/>
        </w:rPr>
        <w:t>VOC concentrations in 2023</w:t>
      </w:r>
      <w:r w:rsidRPr="00573D97">
        <w:rPr>
          <w:noProof/>
          <w:lang w:val="en-GB"/>
        </w:rPr>
        <w:tab/>
      </w:r>
      <w:r>
        <w:rPr>
          <w:noProof/>
        </w:rPr>
        <w:fldChar w:fldCharType="begin"/>
      </w:r>
      <w:r w:rsidRPr="00573D97">
        <w:rPr>
          <w:noProof/>
          <w:lang w:val="en-GB"/>
        </w:rPr>
        <w:instrText xml:space="preserve"> PAGEREF _Toc207290954 \h </w:instrText>
      </w:r>
      <w:r>
        <w:rPr>
          <w:noProof/>
        </w:rPr>
      </w:r>
      <w:r>
        <w:rPr>
          <w:noProof/>
        </w:rPr>
        <w:fldChar w:fldCharType="separate"/>
      </w:r>
      <w:r w:rsidRPr="00573D97">
        <w:rPr>
          <w:noProof/>
          <w:lang w:val="en-GB"/>
        </w:rPr>
        <w:t>13</w:t>
      </w:r>
      <w:r>
        <w:rPr>
          <w:noProof/>
        </w:rPr>
        <w:fldChar w:fldCharType="end"/>
      </w:r>
    </w:p>
    <w:p w14:paraId="38819228" w14:textId="20996380" w:rsidR="00573D97" w:rsidRDefault="00573D97">
      <w:pPr>
        <w:pStyle w:val="TOC3"/>
        <w:tabs>
          <w:tab w:val="left" w:pos="1200"/>
          <w:tab w:val="right" w:leader="underscore" w:pos="9537"/>
        </w:tabs>
        <w:rPr>
          <w:rFonts w:asciiTheme="minorHAnsi" w:eastAsiaTheme="minorEastAsia" w:hAnsiTheme="minorHAnsi"/>
          <w:noProof/>
          <w:sz w:val="24"/>
          <w:szCs w:val="24"/>
          <w:lang w:val="en-GB" w:eastAsia="en-GB"/>
        </w:rPr>
      </w:pPr>
      <w:r w:rsidRPr="00FA24F1">
        <w:rPr>
          <w:noProof/>
          <w:lang w:val="en-US"/>
        </w:rPr>
        <w:t>3.1</w:t>
      </w:r>
      <w:r>
        <w:rPr>
          <w:rFonts w:asciiTheme="minorHAnsi" w:eastAsiaTheme="minorEastAsia" w:hAnsiTheme="minorHAnsi"/>
          <w:noProof/>
          <w:sz w:val="24"/>
          <w:szCs w:val="24"/>
          <w:lang w:val="en-GB" w:eastAsia="en-GB"/>
        </w:rPr>
        <w:tab/>
      </w:r>
      <w:r w:rsidRPr="00FA24F1">
        <w:rPr>
          <w:noProof/>
          <w:lang w:val="en-US"/>
        </w:rPr>
        <w:t>General levels</w:t>
      </w:r>
      <w:r w:rsidRPr="00573D97">
        <w:rPr>
          <w:noProof/>
          <w:lang w:val="en-GB"/>
        </w:rPr>
        <w:tab/>
      </w:r>
      <w:r>
        <w:rPr>
          <w:noProof/>
        </w:rPr>
        <w:fldChar w:fldCharType="begin"/>
      </w:r>
      <w:r w:rsidRPr="00573D97">
        <w:rPr>
          <w:noProof/>
          <w:lang w:val="en-GB"/>
        </w:rPr>
        <w:instrText xml:space="preserve"> PAGEREF _Toc207290955 \h </w:instrText>
      </w:r>
      <w:r>
        <w:rPr>
          <w:noProof/>
        </w:rPr>
      </w:r>
      <w:r>
        <w:rPr>
          <w:noProof/>
        </w:rPr>
        <w:fldChar w:fldCharType="separate"/>
      </w:r>
      <w:r w:rsidRPr="00573D97">
        <w:rPr>
          <w:noProof/>
          <w:lang w:val="en-GB"/>
        </w:rPr>
        <w:t>13</w:t>
      </w:r>
      <w:r>
        <w:rPr>
          <w:noProof/>
        </w:rPr>
        <w:fldChar w:fldCharType="end"/>
      </w:r>
    </w:p>
    <w:p w14:paraId="5DD0E84A" w14:textId="682818A8" w:rsidR="00573D97" w:rsidRDefault="00573D97">
      <w:pPr>
        <w:pStyle w:val="TOC3"/>
        <w:tabs>
          <w:tab w:val="left" w:pos="1200"/>
          <w:tab w:val="right" w:leader="underscore" w:pos="9537"/>
        </w:tabs>
        <w:rPr>
          <w:rFonts w:asciiTheme="minorHAnsi" w:eastAsiaTheme="minorEastAsia" w:hAnsiTheme="minorHAnsi"/>
          <w:noProof/>
          <w:sz w:val="24"/>
          <w:szCs w:val="24"/>
          <w:lang w:val="en-GB" w:eastAsia="en-GB"/>
        </w:rPr>
      </w:pPr>
      <w:r w:rsidRPr="00FA24F1">
        <w:rPr>
          <w:noProof/>
          <w:lang w:val="en-GB"/>
        </w:rPr>
        <w:t>3.2</w:t>
      </w:r>
      <w:r>
        <w:rPr>
          <w:rFonts w:asciiTheme="minorHAnsi" w:eastAsiaTheme="minorEastAsia" w:hAnsiTheme="minorHAnsi"/>
          <w:noProof/>
          <w:sz w:val="24"/>
          <w:szCs w:val="24"/>
          <w:lang w:val="en-GB" w:eastAsia="en-GB"/>
        </w:rPr>
        <w:tab/>
      </w:r>
      <w:r w:rsidRPr="00FA24F1">
        <w:rPr>
          <w:noProof/>
          <w:lang w:val="en-GB"/>
        </w:rPr>
        <w:t>Regional distribution of VOC</w:t>
      </w:r>
      <w:r w:rsidRPr="00573D97">
        <w:rPr>
          <w:noProof/>
          <w:lang w:val="en-GB"/>
        </w:rPr>
        <w:tab/>
      </w:r>
      <w:r>
        <w:rPr>
          <w:noProof/>
        </w:rPr>
        <w:fldChar w:fldCharType="begin"/>
      </w:r>
      <w:r w:rsidRPr="00573D97">
        <w:rPr>
          <w:noProof/>
          <w:lang w:val="en-GB"/>
        </w:rPr>
        <w:instrText xml:space="preserve"> PAGEREF _Toc207290956 \h </w:instrText>
      </w:r>
      <w:r>
        <w:rPr>
          <w:noProof/>
        </w:rPr>
      </w:r>
      <w:r>
        <w:rPr>
          <w:noProof/>
        </w:rPr>
        <w:fldChar w:fldCharType="separate"/>
      </w:r>
      <w:r w:rsidRPr="00573D97">
        <w:rPr>
          <w:noProof/>
          <w:lang w:val="en-GB"/>
        </w:rPr>
        <w:t>21</w:t>
      </w:r>
      <w:r>
        <w:rPr>
          <w:noProof/>
        </w:rPr>
        <w:fldChar w:fldCharType="end"/>
      </w:r>
    </w:p>
    <w:p w14:paraId="326C3DF8" w14:textId="6B4546EF"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GB"/>
        </w:rPr>
        <w:t>4</w:t>
      </w:r>
      <w:r>
        <w:rPr>
          <w:rFonts w:asciiTheme="minorHAnsi" w:eastAsiaTheme="minorEastAsia" w:hAnsiTheme="minorHAnsi"/>
          <w:noProof/>
          <w:color w:val="auto"/>
          <w:sz w:val="24"/>
          <w:szCs w:val="24"/>
          <w:lang w:val="en-GB" w:eastAsia="en-GB"/>
        </w:rPr>
        <w:tab/>
      </w:r>
      <w:r w:rsidRPr="00FA24F1">
        <w:rPr>
          <w:noProof/>
          <w:lang w:val="en-GB"/>
        </w:rPr>
        <w:t>Long-term trends in VOC</w:t>
      </w:r>
      <w:r w:rsidRPr="00573D97">
        <w:rPr>
          <w:noProof/>
          <w:lang w:val="en-GB"/>
        </w:rPr>
        <w:tab/>
      </w:r>
      <w:r>
        <w:rPr>
          <w:noProof/>
        </w:rPr>
        <w:fldChar w:fldCharType="begin"/>
      </w:r>
      <w:r w:rsidRPr="00573D97">
        <w:rPr>
          <w:noProof/>
          <w:lang w:val="en-GB"/>
        </w:rPr>
        <w:instrText xml:space="preserve"> PAGEREF _Toc207290957 \h </w:instrText>
      </w:r>
      <w:r>
        <w:rPr>
          <w:noProof/>
        </w:rPr>
      </w:r>
      <w:r>
        <w:rPr>
          <w:noProof/>
        </w:rPr>
        <w:fldChar w:fldCharType="separate"/>
      </w:r>
      <w:r w:rsidRPr="00573D97">
        <w:rPr>
          <w:noProof/>
          <w:lang w:val="en-GB"/>
        </w:rPr>
        <w:t>25</w:t>
      </w:r>
      <w:r>
        <w:rPr>
          <w:noProof/>
        </w:rPr>
        <w:fldChar w:fldCharType="end"/>
      </w:r>
    </w:p>
    <w:p w14:paraId="7D9219D3" w14:textId="4F32EBB5"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US"/>
        </w:rPr>
        <w:t>5</w:t>
      </w:r>
      <w:r>
        <w:rPr>
          <w:rFonts w:asciiTheme="minorHAnsi" w:eastAsiaTheme="minorEastAsia" w:hAnsiTheme="minorHAnsi"/>
          <w:noProof/>
          <w:color w:val="auto"/>
          <w:sz w:val="24"/>
          <w:szCs w:val="24"/>
          <w:lang w:val="en-GB" w:eastAsia="en-GB"/>
        </w:rPr>
        <w:tab/>
      </w:r>
      <w:r w:rsidRPr="00FA24F1">
        <w:rPr>
          <w:noProof/>
          <w:lang w:val="en-US"/>
        </w:rPr>
        <w:t>Acknowledgement</w:t>
      </w:r>
      <w:r w:rsidRPr="00573D97">
        <w:rPr>
          <w:noProof/>
          <w:lang w:val="en-GB"/>
        </w:rPr>
        <w:tab/>
      </w:r>
      <w:r>
        <w:rPr>
          <w:noProof/>
        </w:rPr>
        <w:fldChar w:fldCharType="begin"/>
      </w:r>
      <w:r w:rsidRPr="00573D97">
        <w:rPr>
          <w:noProof/>
          <w:lang w:val="en-GB"/>
        </w:rPr>
        <w:instrText xml:space="preserve"> PAGEREF _Toc207290958 \h </w:instrText>
      </w:r>
      <w:r>
        <w:rPr>
          <w:noProof/>
        </w:rPr>
      </w:r>
      <w:r>
        <w:rPr>
          <w:noProof/>
        </w:rPr>
        <w:fldChar w:fldCharType="separate"/>
      </w:r>
      <w:r w:rsidRPr="00573D97">
        <w:rPr>
          <w:noProof/>
          <w:lang w:val="en-GB"/>
        </w:rPr>
        <w:t>32</w:t>
      </w:r>
      <w:r>
        <w:rPr>
          <w:noProof/>
        </w:rPr>
        <w:fldChar w:fldCharType="end"/>
      </w:r>
    </w:p>
    <w:p w14:paraId="68F59F79" w14:textId="056B9620" w:rsidR="00573D97" w:rsidRDefault="00573D97">
      <w:pPr>
        <w:pStyle w:val="TOC2"/>
        <w:tabs>
          <w:tab w:val="right" w:leader="underscore" w:pos="9537"/>
        </w:tabs>
        <w:rPr>
          <w:rFonts w:asciiTheme="minorHAnsi" w:eastAsiaTheme="minorEastAsia" w:hAnsiTheme="minorHAnsi"/>
          <w:noProof/>
          <w:color w:val="auto"/>
          <w:sz w:val="24"/>
          <w:szCs w:val="24"/>
          <w:lang w:val="en-GB" w:eastAsia="en-GB"/>
        </w:rPr>
      </w:pPr>
      <w:r w:rsidRPr="00FA24F1">
        <w:rPr>
          <w:noProof/>
          <w:lang w:val="en-US"/>
        </w:rPr>
        <w:t>6</w:t>
      </w:r>
      <w:r>
        <w:rPr>
          <w:rFonts w:asciiTheme="minorHAnsi" w:eastAsiaTheme="minorEastAsia" w:hAnsiTheme="minorHAnsi"/>
          <w:noProof/>
          <w:color w:val="auto"/>
          <w:sz w:val="24"/>
          <w:szCs w:val="24"/>
          <w:lang w:val="en-GB" w:eastAsia="en-GB"/>
        </w:rPr>
        <w:tab/>
      </w:r>
      <w:r w:rsidRPr="00FA24F1">
        <w:rPr>
          <w:noProof/>
          <w:lang w:val="en-US"/>
        </w:rPr>
        <w:t>References</w:t>
      </w:r>
      <w:r w:rsidRPr="00573D97">
        <w:rPr>
          <w:noProof/>
          <w:lang w:val="en-GB"/>
        </w:rPr>
        <w:tab/>
      </w:r>
      <w:r>
        <w:rPr>
          <w:noProof/>
        </w:rPr>
        <w:fldChar w:fldCharType="begin"/>
      </w:r>
      <w:r w:rsidRPr="00573D97">
        <w:rPr>
          <w:noProof/>
          <w:lang w:val="en-GB"/>
        </w:rPr>
        <w:instrText xml:space="preserve"> PAGEREF _Toc207290959 \h </w:instrText>
      </w:r>
      <w:r>
        <w:rPr>
          <w:noProof/>
        </w:rPr>
      </w:r>
      <w:r>
        <w:rPr>
          <w:noProof/>
        </w:rPr>
        <w:fldChar w:fldCharType="separate"/>
      </w:r>
      <w:r w:rsidRPr="00573D97">
        <w:rPr>
          <w:noProof/>
          <w:lang w:val="en-GB"/>
        </w:rPr>
        <w:t>32</w:t>
      </w:r>
      <w:r>
        <w:rPr>
          <w:noProof/>
        </w:rPr>
        <w:fldChar w:fldCharType="end"/>
      </w:r>
    </w:p>
    <w:p w14:paraId="31F3CD7C" w14:textId="2112706A" w:rsidR="00573D97" w:rsidRDefault="00573D97">
      <w:pPr>
        <w:pStyle w:val="TOC1"/>
        <w:rPr>
          <w:rFonts w:asciiTheme="minorHAnsi" w:eastAsiaTheme="minorEastAsia" w:hAnsiTheme="minorHAnsi"/>
          <w:color w:val="auto"/>
          <w:sz w:val="24"/>
          <w:szCs w:val="24"/>
          <w:lang w:val="en-GB" w:eastAsia="en-GB"/>
        </w:rPr>
      </w:pPr>
      <w:r w:rsidRPr="00FA24F1">
        <w:rPr>
          <w:lang w:val="en-GB"/>
        </w:rPr>
        <w:t>Appendix 1 Time series of daily means of VOCs measured in 2023</w:t>
      </w:r>
      <w:r w:rsidRPr="00573D97">
        <w:rPr>
          <w:lang w:val="en-GB"/>
        </w:rPr>
        <w:tab/>
      </w:r>
      <w:r>
        <w:fldChar w:fldCharType="begin"/>
      </w:r>
      <w:r w:rsidRPr="00573D97">
        <w:rPr>
          <w:lang w:val="en-GB"/>
        </w:rPr>
        <w:instrText xml:space="preserve"> PAGEREF _Toc207290960 \h </w:instrText>
      </w:r>
      <w:r>
        <w:fldChar w:fldCharType="separate"/>
      </w:r>
      <w:r w:rsidRPr="00573D97">
        <w:rPr>
          <w:lang w:val="en-GB"/>
        </w:rPr>
        <w:t>35</w:t>
      </w:r>
      <w:r>
        <w:fldChar w:fldCharType="end"/>
      </w:r>
    </w:p>
    <w:p w14:paraId="417EB272" w14:textId="711ED06E" w:rsidR="003D068E" w:rsidRPr="00421853" w:rsidRDefault="000D746D" w:rsidP="0024339B">
      <w:pPr>
        <w:pStyle w:val="TOC1"/>
        <w:rPr>
          <w:noProof w:val="0"/>
          <w:lang w:val="en-GB"/>
        </w:rPr>
      </w:pPr>
      <w:r w:rsidRPr="00421853">
        <w:rPr>
          <w:noProof w:val="0"/>
          <w:lang w:val="en-GB"/>
        </w:rPr>
        <w:fldChar w:fldCharType="end"/>
      </w:r>
    </w:p>
    <w:p w14:paraId="3490A4F1" w14:textId="77777777" w:rsidR="00D50553" w:rsidRPr="00421853" w:rsidRDefault="00D50553" w:rsidP="0024339B">
      <w:pPr>
        <w:pStyle w:val="TOC1"/>
        <w:rPr>
          <w:noProof w:val="0"/>
          <w:lang w:val="en-GB"/>
        </w:rPr>
      </w:pPr>
      <w:r w:rsidRPr="00421853">
        <w:rPr>
          <w:noProof w:val="0"/>
          <w:lang w:val="en-GB"/>
        </w:rPr>
        <w:br w:type="page"/>
      </w:r>
    </w:p>
    <w:p w14:paraId="2C14901D" w14:textId="77777777" w:rsidR="00D50553" w:rsidRPr="00421853" w:rsidRDefault="00674A66" w:rsidP="00924425">
      <w:pPr>
        <w:pStyle w:val="Heading1"/>
        <w:rPr>
          <w:lang w:val="en-GB"/>
        </w:rPr>
      </w:pPr>
      <w:bookmarkStart w:id="4" w:name="_Toc207290949"/>
      <w:r w:rsidRPr="00421853">
        <w:rPr>
          <w:lang w:val="en-GB"/>
        </w:rPr>
        <w:lastRenderedPageBreak/>
        <w:t>Summary</w:t>
      </w:r>
      <w:bookmarkEnd w:id="4"/>
    </w:p>
    <w:p w14:paraId="35D8E1B6" w14:textId="30EA17BE" w:rsidR="002A6DDF" w:rsidRPr="002A6DDF" w:rsidRDefault="002A6DDF" w:rsidP="002A6DDF">
      <w:pPr>
        <w:rPr>
          <w:lang w:val="en-GB"/>
        </w:rPr>
      </w:pPr>
      <w:r w:rsidRPr="002A6DDF">
        <w:rPr>
          <w:lang w:val="en-GB"/>
        </w:rPr>
        <w:t xml:space="preserve">This report presents VOC (volatile organic compound) measurements carried out during </w:t>
      </w:r>
      <w:r w:rsidR="006A1568">
        <w:rPr>
          <w:lang w:val="en-GB"/>
        </w:rPr>
        <w:t>2022</w:t>
      </w:r>
      <w:r w:rsidRPr="002A6DDF">
        <w:rPr>
          <w:lang w:val="en-GB"/>
        </w:rPr>
        <w:t xml:space="preserve"> at EMEP monitoring sites. In total, 1</w:t>
      </w:r>
      <w:r w:rsidR="00F159BC">
        <w:rPr>
          <w:lang w:val="en-GB"/>
        </w:rPr>
        <w:t>9</w:t>
      </w:r>
      <w:r w:rsidRPr="002A6DDF">
        <w:rPr>
          <w:lang w:val="en-GB"/>
        </w:rPr>
        <w:t xml:space="preserve"> sites reported VOC-data from EMEP VOC sites this year. </w:t>
      </w:r>
    </w:p>
    <w:p w14:paraId="2E3AFD6A" w14:textId="3D1C2690" w:rsidR="002A6DDF" w:rsidRPr="002A6DDF" w:rsidRDefault="002A6DDF" w:rsidP="002A6DDF">
      <w:pPr>
        <w:rPr>
          <w:lang w:val="en-GB"/>
        </w:rPr>
      </w:pPr>
      <w:r w:rsidRPr="002A6DDF">
        <w:rPr>
          <w:lang w:val="en-GB"/>
        </w:rPr>
        <w:t xml:space="preserve">The monitoring of VOC has become more diverse with time in terms of </w:t>
      </w:r>
      <w:r w:rsidR="00772D1D">
        <w:rPr>
          <w:lang w:val="en-GB"/>
        </w:rPr>
        <w:t xml:space="preserve">methods and </w:t>
      </w:r>
      <w:r w:rsidRPr="002A6DDF">
        <w:rPr>
          <w:lang w:val="en-GB"/>
        </w:rPr>
        <w:t xml:space="preserve">instrumentation. Starting in the early 1990s with standardized methods based on manual sampling in steel canisters and adsorption tubes with subsequent analyses at the lab, the methods now consist of a variety of instruments and measurement principles, including automated continuous monitors and manual flask samples. </w:t>
      </w:r>
    </w:p>
    <w:p w14:paraId="538C4483" w14:textId="66542066" w:rsidR="002A6DDF" w:rsidRPr="002A6DDF" w:rsidRDefault="002A6DDF" w:rsidP="002A6DDF">
      <w:pPr>
        <w:rPr>
          <w:lang w:val="en-GB"/>
        </w:rPr>
      </w:pPr>
      <w:r w:rsidRPr="002A6DDF">
        <w:rPr>
          <w:lang w:val="en-GB"/>
        </w:rPr>
        <w:t xml:space="preserve">Within the EU infrastructure project ACTRIS, data quality issues related to measurements of VOC are important topics. Most of the institutions providing VOC-data to EMEP are participating in the ACTRIS infrastructure, either as formal partners or on a voluntary basis. Participation in ACTRIS means an extensive effort with data-checking including detailed discussions between the ACTRIS community and individual participants. There is no doubt that this extensive effort has benefited the EMEP-program substantially and has led to improved data quality in general. </w:t>
      </w:r>
    </w:p>
    <w:p w14:paraId="2EA91C4B" w14:textId="325E6EB4" w:rsidR="002A6DDF" w:rsidRPr="002A6DDF" w:rsidRDefault="002A6DDF" w:rsidP="002A6DDF">
      <w:pPr>
        <w:rPr>
          <w:lang w:val="en-GB"/>
        </w:rPr>
      </w:pPr>
      <w:r w:rsidRPr="002A6DDF">
        <w:rPr>
          <w:lang w:val="en-GB"/>
        </w:rPr>
        <w:t xml:space="preserve">In general, the levels in </w:t>
      </w:r>
      <w:r w:rsidR="006A1568">
        <w:rPr>
          <w:lang w:val="en-GB"/>
        </w:rPr>
        <w:t>2022</w:t>
      </w:r>
      <w:r w:rsidRPr="002A6DDF">
        <w:rPr>
          <w:lang w:val="en-GB"/>
        </w:rPr>
        <w:t xml:space="preserve"> agree well with </w:t>
      </w:r>
      <w:r w:rsidR="00C72E70">
        <w:rPr>
          <w:lang w:val="en-GB"/>
        </w:rPr>
        <w:t xml:space="preserve">the </w:t>
      </w:r>
      <w:r w:rsidRPr="002A6DDF">
        <w:rPr>
          <w:lang w:val="en-GB"/>
        </w:rPr>
        <w:t>previous 5-years period</w:t>
      </w:r>
      <w:r w:rsidR="00C72E70">
        <w:rPr>
          <w:lang w:val="en-GB"/>
        </w:rPr>
        <w:t>, but</w:t>
      </w:r>
      <w:r w:rsidRPr="002A6DDF">
        <w:rPr>
          <w:lang w:val="en-GB"/>
        </w:rPr>
        <w:t xml:space="preserve"> </w:t>
      </w:r>
      <w:r w:rsidR="00C72E70">
        <w:rPr>
          <w:lang w:val="en-GB"/>
        </w:rPr>
        <w:t>t</w:t>
      </w:r>
      <w:r w:rsidR="00772D1D">
        <w:rPr>
          <w:lang w:val="en-GB"/>
        </w:rPr>
        <w:t xml:space="preserve">he lack of sites with </w:t>
      </w:r>
      <w:r w:rsidR="00772D1D" w:rsidRPr="00772D1D">
        <w:rPr>
          <w:lang w:val="en-GB"/>
        </w:rPr>
        <w:t>long and con</w:t>
      </w:r>
      <w:r w:rsidR="00772D1D">
        <w:rPr>
          <w:lang w:val="en-GB"/>
        </w:rPr>
        <w:t>sistent</w:t>
      </w:r>
      <w:r w:rsidR="00772D1D" w:rsidRPr="00772D1D">
        <w:rPr>
          <w:lang w:val="en-GB"/>
        </w:rPr>
        <w:t xml:space="preserve"> time series poses a substantial problem for making reliable long-term trend assessments </w:t>
      </w:r>
      <w:r w:rsidR="00B463DF">
        <w:rPr>
          <w:lang w:val="en-GB"/>
        </w:rPr>
        <w:t>of</w:t>
      </w:r>
      <w:r w:rsidR="00772D1D" w:rsidRPr="00772D1D">
        <w:rPr>
          <w:lang w:val="en-GB"/>
        </w:rPr>
        <w:t xml:space="preserve"> </w:t>
      </w:r>
      <w:r w:rsidR="00772D1D">
        <w:rPr>
          <w:lang w:val="en-GB"/>
        </w:rPr>
        <w:t xml:space="preserve">the </w:t>
      </w:r>
      <w:r w:rsidR="00772D1D" w:rsidRPr="00772D1D">
        <w:rPr>
          <w:lang w:val="en-GB"/>
        </w:rPr>
        <w:t>VOC</w:t>
      </w:r>
      <w:r w:rsidR="00772D1D">
        <w:rPr>
          <w:lang w:val="en-GB"/>
        </w:rPr>
        <w:t xml:space="preserve">. </w:t>
      </w:r>
      <w:r w:rsidR="00C72E70">
        <w:rPr>
          <w:lang w:val="en-GB"/>
        </w:rPr>
        <w:t>Breaks in the time series are caused by</w:t>
      </w:r>
      <w:r w:rsidR="00772D1D" w:rsidRPr="00772D1D">
        <w:rPr>
          <w:lang w:val="en-GB"/>
        </w:rPr>
        <w:t xml:space="preserve"> shifts in instrumentation</w:t>
      </w:r>
      <w:r w:rsidR="00E2209B">
        <w:rPr>
          <w:lang w:val="en-GB"/>
        </w:rPr>
        <w:t>/</w:t>
      </w:r>
      <w:r w:rsidR="00B463DF">
        <w:rPr>
          <w:lang w:val="en-GB"/>
        </w:rPr>
        <w:t>method</w:t>
      </w:r>
      <w:r w:rsidR="00C72E70">
        <w:rPr>
          <w:lang w:val="en-GB"/>
        </w:rPr>
        <w:t xml:space="preserve"> or stations being closed or moved etc. </w:t>
      </w:r>
      <w:r w:rsidRPr="002A6DDF">
        <w:rPr>
          <w:lang w:val="en-GB"/>
        </w:rPr>
        <w:t>In this report, we have estimated the trends in individual NMHCs over the 200</w:t>
      </w:r>
      <w:r w:rsidR="00B463DF">
        <w:rPr>
          <w:lang w:val="en-GB"/>
        </w:rPr>
        <w:t>3</w:t>
      </w:r>
      <w:r w:rsidRPr="002A6DDF">
        <w:rPr>
          <w:lang w:val="en-GB"/>
        </w:rPr>
        <w:t>-</w:t>
      </w:r>
      <w:r w:rsidR="006A1568">
        <w:rPr>
          <w:lang w:val="en-GB"/>
        </w:rPr>
        <w:t>2022</w:t>
      </w:r>
      <w:r w:rsidRPr="002A6DDF">
        <w:rPr>
          <w:lang w:val="en-GB"/>
        </w:rPr>
        <w:t xml:space="preserve"> period for one single station (</w:t>
      </w:r>
      <w:proofErr w:type="spellStart"/>
      <w:r w:rsidRPr="002A6DDF">
        <w:rPr>
          <w:lang w:val="en-GB"/>
        </w:rPr>
        <w:t>Hohenpeißenberg</w:t>
      </w:r>
      <w:proofErr w:type="spellEnd"/>
      <w:r w:rsidRPr="002A6DDF">
        <w:rPr>
          <w:lang w:val="en-GB"/>
        </w:rPr>
        <w:t>), using a so-called GAM (generalized additive model), that removes the effect of anomalies in the meteorology.</w:t>
      </w:r>
    </w:p>
    <w:p w14:paraId="658B21B9" w14:textId="47F43EB1" w:rsidR="002A6DDF" w:rsidRPr="002A6DDF" w:rsidRDefault="002A6DDF" w:rsidP="002A6DDF">
      <w:pPr>
        <w:rPr>
          <w:lang w:val="en-GB"/>
        </w:rPr>
      </w:pPr>
      <w:r w:rsidRPr="002A6DDF">
        <w:rPr>
          <w:lang w:val="en-GB"/>
        </w:rPr>
        <w:t>The results indicate substantial reductions in the observed levels of the NMHCs over the 200</w:t>
      </w:r>
      <w:r w:rsidR="00B463DF">
        <w:rPr>
          <w:lang w:val="en-GB"/>
        </w:rPr>
        <w:t>3</w:t>
      </w:r>
      <w:r w:rsidRPr="002A6DDF">
        <w:rPr>
          <w:lang w:val="en-GB"/>
        </w:rPr>
        <w:t>-</w:t>
      </w:r>
      <w:r w:rsidR="006A1568">
        <w:rPr>
          <w:lang w:val="en-GB"/>
        </w:rPr>
        <w:t>2022</w:t>
      </w:r>
      <w:r w:rsidRPr="002A6DDF">
        <w:rPr>
          <w:lang w:val="en-GB"/>
        </w:rPr>
        <w:t xml:space="preserve"> period</w:t>
      </w:r>
      <w:r w:rsidR="001412A6">
        <w:rPr>
          <w:lang w:val="en-GB"/>
        </w:rPr>
        <w:t xml:space="preserve"> at this site</w:t>
      </w:r>
      <w:r w:rsidRPr="002A6DDF">
        <w:rPr>
          <w:lang w:val="en-GB"/>
        </w:rPr>
        <w:t xml:space="preserve">. Furthermore, significant differences in the trends for the various species are found. Strongest declines are found for benzene, toluene, ethene, and </w:t>
      </w:r>
      <w:r w:rsidR="00B935AB">
        <w:rPr>
          <w:lang w:val="en-GB"/>
        </w:rPr>
        <w:t>m-p-xylene</w:t>
      </w:r>
      <w:r w:rsidRPr="002A6DDF">
        <w:rPr>
          <w:lang w:val="en-GB"/>
        </w:rPr>
        <w:t xml:space="preserve"> which</w:t>
      </w:r>
      <w:r w:rsidR="00B935AB">
        <w:rPr>
          <w:lang w:val="en-GB"/>
        </w:rPr>
        <w:t xml:space="preserve"> according to the </w:t>
      </w:r>
      <w:proofErr w:type="spellStart"/>
      <w:r w:rsidR="00B935AB">
        <w:rPr>
          <w:lang w:val="en-GB"/>
        </w:rPr>
        <w:t>AirGAM</w:t>
      </w:r>
      <w:proofErr w:type="spellEnd"/>
      <w:r w:rsidR="00B935AB">
        <w:rPr>
          <w:lang w:val="en-GB"/>
        </w:rPr>
        <w:t xml:space="preserve"> model</w:t>
      </w:r>
      <w:r w:rsidRPr="002A6DDF">
        <w:rPr>
          <w:lang w:val="en-GB"/>
        </w:rPr>
        <w:t xml:space="preserve"> dropped 5</w:t>
      </w:r>
      <w:r w:rsidR="00B935AB">
        <w:rPr>
          <w:lang w:val="en-GB"/>
        </w:rPr>
        <w:t>5-65</w:t>
      </w:r>
      <w:r w:rsidRPr="002A6DDF">
        <w:rPr>
          <w:lang w:val="en-GB"/>
        </w:rPr>
        <w:t xml:space="preserve"> % during this 20 year’s period. Next to this group, ethyne</w:t>
      </w:r>
      <w:r w:rsidR="00B935AB">
        <w:rPr>
          <w:lang w:val="en-GB"/>
        </w:rPr>
        <w:t xml:space="preserve"> and</w:t>
      </w:r>
      <w:r w:rsidRPr="002A6DDF">
        <w:rPr>
          <w:lang w:val="en-GB"/>
        </w:rPr>
        <w:t xml:space="preserve"> </w:t>
      </w:r>
      <w:proofErr w:type="spellStart"/>
      <w:r w:rsidRPr="002A6DDF">
        <w:rPr>
          <w:lang w:val="en-GB"/>
        </w:rPr>
        <w:t>i</w:t>
      </w:r>
      <w:proofErr w:type="spellEnd"/>
      <w:r w:rsidRPr="002A6DDF">
        <w:rPr>
          <w:lang w:val="en-GB"/>
        </w:rPr>
        <w:t>-</w:t>
      </w:r>
      <w:r w:rsidR="00B935AB">
        <w:rPr>
          <w:lang w:val="en-GB"/>
        </w:rPr>
        <w:t>pen</w:t>
      </w:r>
      <w:r w:rsidRPr="002A6DDF">
        <w:rPr>
          <w:lang w:val="en-GB"/>
        </w:rPr>
        <w:t>tane</w:t>
      </w:r>
      <w:r w:rsidR="00B935AB">
        <w:rPr>
          <w:lang w:val="en-GB"/>
        </w:rPr>
        <w:t xml:space="preserve"> </w:t>
      </w:r>
      <w:r w:rsidRPr="002A6DDF">
        <w:rPr>
          <w:lang w:val="en-GB"/>
        </w:rPr>
        <w:t xml:space="preserve">dropped </w:t>
      </w:r>
      <w:r w:rsidR="00B935AB">
        <w:rPr>
          <w:lang w:val="en-GB"/>
        </w:rPr>
        <w:t>around 4</w:t>
      </w:r>
      <w:r w:rsidRPr="002A6DDF">
        <w:rPr>
          <w:lang w:val="en-GB"/>
        </w:rPr>
        <w:t xml:space="preserve">5 % whereas </w:t>
      </w:r>
      <w:r w:rsidR="00B935AB">
        <w:rPr>
          <w:lang w:val="en-GB"/>
        </w:rPr>
        <w:t>for the other NMHCs a drop of the order of 10-30 % is seen</w:t>
      </w:r>
      <w:r w:rsidRPr="002A6DDF">
        <w:rPr>
          <w:lang w:val="en-GB"/>
        </w:rPr>
        <w:t xml:space="preserve">. These trend numbers refer to the trends adjusted for variations in meteorology. </w:t>
      </w:r>
    </w:p>
    <w:p w14:paraId="1409168E" w14:textId="77777777" w:rsidR="002A6DDF" w:rsidRDefault="002A6DDF" w:rsidP="002A6DDF">
      <w:pPr>
        <w:rPr>
          <w:lang w:val="en-GB"/>
        </w:rPr>
      </w:pPr>
      <w:r w:rsidRPr="002A6DDF">
        <w:rPr>
          <w:lang w:val="en-GB"/>
        </w:rPr>
        <w:t>These reductions are in line with the emission data from the so-called EMEP-West region although a quantitative comparison species by species could not be done since the EMEP emission data are given for the sum of NMHC and not for individual substances.</w:t>
      </w:r>
    </w:p>
    <w:p w14:paraId="7CF0624D" w14:textId="1A74393E" w:rsidR="00F159BC" w:rsidRPr="002A6DDF" w:rsidRDefault="00F159BC" w:rsidP="002A6DDF">
      <w:pPr>
        <w:rPr>
          <w:lang w:val="en-GB"/>
        </w:rPr>
      </w:pPr>
      <w:r>
        <w:rPr>
          <w:lang w:val="en-GB"/>
        </w:rPr>
        <w:t xml:space="preserve">In July 2022 a one-week intensive measurement campaign for VOC was carried out linked to a European heat wave. </w:t>
      </w:r>
      <w:proofErr w:type="gramStart"/>
      <w:r>
        <w:rPr>
          <w:lang w:val="en-GB"/>
        </w:rPr>
        <w:t>A large number of</w:t>
      </w:r>
      <w:proofErr w:type="gramEnd"/>
      <w:r>
        <w:rPr>
          <w:lang w:val="en-GB"/>
        </w:rPr>
        <w:t xml:space="preserve"> European institutions and stations were involved and contributed with an extensive suite of measurements from passive sampler</w:t>
      </w:r>
      <w:r w:rsidR="00555658">
        <w:rPr>
          <w:lang w:val="en-GB"/>
        </w:rPr>
        <w:t>s and</w:t>
      </w:r>
      <w:r>
        <w:rPr>
          <w:lang w:val="en-GB"/>
        </w:rPr>
        <w:t xml:space="preserve"> online monitors</w:t>
      </w:r>
      <w:r w:rsidR="00555658">
        <w:rPr>
          <w:lang w:val="en-GB"/>
        </w:rPr>
        <w:t xml:space="preserve"> of various kinds. </w:t>
      </w:r>
      <w:r>
        <w:rPr>
          <w:lang w:val="en-GB"/>
        </w:rPr>
        <w:t xml:space="preserve"> </w:t>
      </w:r>
    </w:p>
    <w:p w14:paraId="22ADD154" w14:textId="77777777" w:rsidR="00D50553" w:rsidRPr="00421853" w:rsidRDefault="00D50553">
      <w:pPr>
        <w:rPr>
          <w:sz w:val="18"/>
          <w:szCs w:val="18"/>
          <w:lang w:val="en-GB"/>
        </w:rPr>
      </w:pPr>
      <w:r w:rsidRPr="00421853">
        <w:rPr>
          <w:lang w:val="en-GB"/>
        </w:rPr>
        <w:br w:type="page"/>
      </w:r>
    </w:p>
    <w:bookmarkStart w:id="5" w:name="_Toc161750158"/>
    <w:p w14:paraId="01445797" w14:textId="385A3B97" w:rsidR="00E01788" w:rsidRPr="00421853" w:rsidRDefault="00944D87" w:rsidP="00FB03D0">
      <w:pPr>
        <w:pStyle w:val="H1"/>
        <w:rPr>
          <w:lang w:val="en-GB"/>
        </w:rPr>
      </w:pPr>
      <w:sdt>
        <w:sdtPr>
          <w:rPr>
            <w:lang w:val="en-GB"/>
          </w:rPr>
          <w:id w:val="1392781367"/>
          <w:placeholder>
            <w:docPart w:val="5746B6B887EF48F7B837D1FAB150BDAD"/>
          </w:placeholder>
          <w:dataBinding w:xpath="/root[1]/tittel[1]" w:storeItemID="{DCFDE0AC-E57E-4C5D-83EC-25BAA4763B4E}"/>
          <w:text w:multiLine="1"/>
        </w:sdtPr>
        <w:sdtEndPr/>
        <w:sdtContent>
          <w:r w:rsidR="00A2583A">
            <w:rPr>
              <w:lang w:val="en-GB"/>
            </w:rPr>
            <w:t>VOC measurements 2023</w:t>
          </w:r>
        </w:sdtContent>
      </w:sdt>
      <w:bookmarkEnd w:id="5"/>
      <w:r w:rsidR="00FB03D0" w:rsidRPr="00421853">
        <w:rPr>
          <w:lang w:val="en-GB"/>
        </w:rPr>
        <w:t xml:space="preserve"> </w:t>
      </w:r>
    </w:p>
    <w:p w14:paraId="35E0E7B1" w14:textId="46D5FB06" w:rsidR="00E01788" w:rsidRPr="00421853" w:rsidRDefault="002A6DDF" w:rsidP="00606A8E">
      <w:pPr>
        <w:pStyle w:val="Heading2"/>
        <w:rPr>
          <w:lang w:val="en-GB"/>
        </w:rPr>
      </w:pPr>
      <w:bookmarkStart w:id="6" w:name="_Toc161750159"/>
      <w:bookmarkStart w:id="7" w:name="_Toc207290950"/>
      <w:r>
        <w:rPr>
          <w:lang w:val="en-GB"/>
        </w:rPr>
        <w:t>I</w:t>
      </w:r>
      <w:bookmarkEnd w:id="6"/>
      <w:r>
        <w:rPr>
          <w:lang w:val="en-GB"/>
        </w:rPr>
        <w:t>ntroduction</w:t>
      </w:r>
      <w:bookmarkEnd w:id="7"/>
    </w:p>
    <w:p w14:paraId="7D7F123A" w14:textId="3CBD47F1" w:rsidR="00E01788" w:rsidRPr="00421853" w:rsidRDefault="002A6DDF" w:rsidP="00606A8E">
      <w:pPr>
        <w:pStyle w:val="Heading3"/>
        <w:rPr>
          <w:lang w:val="en-GB"/>
        </w:rPr>
      </w:pPr>
      <w:bookmarkStart w:id="8" w:name="_Toc161750160"/>
      <w:bookmarkStart w:id="9" w:name="_Toc207290951"/>
      <w:r>
        <w:rPr>
          <w:lang w:val="en-GB"/>
        </w:rPr>
        <w:t>H</w:t>
      </w:r>
      <w:bookmarkEnd w:id="8"/>
      <w:r>
        <w:rPr>
          <w:lang w:val="en-GB"/>
        </w:rPr>
        <w:t>istorical background</w:t>
      </w:r>
      <w:bookmarkEnd w:id="9"/>
    </w:p>
    <w:p w14:paraId="4D377B93" w14:textId="6543DA09" w:rsidR="002A6DDF" w:rsidRDefault="002A6DDF" w:rsidP="00E01788">
      <w:pPr>
        <w:rPr>
          <w:lang w:val="en-GB"/>
        </w:rPr>
      </w:pPr>
      <w:r w:rsidRPr="002A6DDF">
        <w:rPr>
          <w:lang w:val="en-GB"/>
        </w:rPr>
        <w:t>The EMEP VOC monitoring programme was initiated at the EMEP Workshop on Measurements of Hydrocarbons/VOC in Lindau, 1989 (EMEP/CCC, 1990). A three-fold objective of the measurement programme was defined at the workshop:</w:t>
      </w:r>
    </w:p>
    <w:p w14:paraId="75957E03"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 xml:space="preserve">Establishing the current ambient concentrations </w:t>
      </w:r>
    </w:p>
    <w:p w14:paraId="03102404"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 xml:space="preserve">Compliance monitoring (“Do the emission control </w:t>
      </w:r>
      <w:proofErr w:type="spellStart"/>
      <w:r w:rsidRPr="002A6DDF">
        <w:rPr>
          <w:lang w:val="en-US"/>
        </w:rPr>
        <w:t>programme</w:t>
      </w:r>
      <w:proofErr w:type="spellEnd"/>
      <w:r w:rsidRPr="002A6DDF">
        <w:rPr>
          <w:lang w:val="en-US"/>
        </w:rPr>
        <w:t xml:space="preserve"> lead to a reduction of atmospheric concentrations?”)</w:t>
      </w:r>
    </w:p>
    <w:p w14:paraId="1D4268B9"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Support to the transboundary oxidant modelling (prognostic and diagnostic)</w:t>
      </w:r>
    </w:p>
    <w:p w14:paraId="3DB353A3" w14:textId="77777777" w:rsidR="002A6DDF" w:rsidRDefault="002A6DDF" w:rsidP="002A6DDF">
      <w:pPr>
        <w:rPr>
          <w:lang w:val="en-US"/>
        </w:rPr>
      </w:pPr>
    </w:p>
    <w:p w14:paraId="68514CBF" w14:textId="7CF77E40" w:rsidR="002A6DDF" w:rsidRPr="002A6DDF" w:rsidRDefault="002A6DDF" w:rsidP="002A6DDF">
      <w:pPr>
        <w:rPr>
          <w:lang w:val="en-US"/>
        </w:rPr>
      </w:pPr>
      <w:r w:rsidRPr="002A6DDF">
        <w:rPr>
          <w:lang w:val="en-US"/>
        </w:rPr>
        <w:t xml:space="preserve">The Workshop recommended that as a first step it would be sufficient with VOC monitoring at 10-15 rural sampling sites and taking two samples per week </w:t>
      </w:r>
      <w:proofErr w:type="spellStart"/>
      <w:r w:rsidRPr="002A6DDF">
        <w:rPr>
          <w:lang w:val="en-US"/>
        </w:rPr>
        <w:t>centred</w:t>
      </w:r>
      <w:proofErr w:type="spellEnd"/>
      <w:r w:rsidRPr="002A6DDF">
        <w:rPr>
          <w:lang w:val="en-US"/>
        </w:rPr>
        <w:t xml:space="preserve"> at noon GMT at each station. Collection in stainless steel canisters and analyses by high resolution gas chromatography was recommended for the detection of light hydrocarbons, whereas impregnated adsorbent tubes sampling combined with high performance liquid chromatography (HPLC) was recommended for the detection of carbonyls. </w:t>
      </w:r>
    </w:p>
    <w:p w14:paraId="46F26B5B" w14:textId="77777777" w:rsidR="002A6DDF" w:rsidRPr="002A6DDF" w:rsidRDefault="002A6DDF" w:rsidP="002A6DDF">
      <w:pPr>
        <w:rPr>
          <w:lang w:val="en-US"/>
        </w:rPr>
      </w:pPr>
      <w:r w:rsidRPr="002A6DDF">
        <w:rPr>
          <w:lang w:val="en-US"/>
        </w:rPr>
        <w:t xml:space="preserve">VOC measurements within EMEP started with the collection of grab samples of light hydrocarbons in mid-1992 and measurements of carbonyls in 1993. Initially, five stations were included in the monitoring </w:t>
      </w:r>
      <w:proofErr w:type="spellStart"/>
      <w:r w:rsidRPr="002A6DDF">
        <w:rPr>
          <w:lang w:val="en-US"/>
        </w:rPr>
        <w:t>programme</w:t>
      </w:r>
      <w:proofErr w:type="spellEnd"/>
      <w:r w:rsidRPr="002A6DDF">
        <w:rPr>
          <w:lang w:val="en-US"/>
        </w:rPr>
        <w:t xml:space="preserve">: </w:t>
      </w:r>
      <w:proofErr w:type="spellStart"/>
      <w:r w:rsidRPr="002A6DDF">
        <w:rPr>
          <w:lang w:val="en-US"/>
        </w:rPr>
        <w:t>Rucava</w:t>
      </w:r>
      <w:proofErr w:type="spellEnd"/>
      <w:r w:rsidRPr="002A6DDF">
        <w:rPr>
          <w:lang w:val="en-US"/>
        </w:rPr>
        <w:t xml:space="preserve"> (LV0010), </w:t>
      </w:r>
      <w:proofErr w:type="spellStart"/>
      <w:r w:rsidRPr="002A6DDF">
        <w:rPr>
          <w:lang w:val="en-US"/>
        </w:rPr>
        <w:t>Košetice</w:t>
      </w:r>
      <w:proofErr w:type="spellEnd"/>
      <w:r w:rsidRPr="002A6DDF">
        <w:rPr>
          <w:lang w:val="en-US"/>
        </w:rPr>
        <w:t xml:space="preserve"> (CZ0003), </w:t>
      </w:r>
      <w:proofErr w:type="spellStart"/>
      <w:r w:rsidRPr="002A6DDF">
        <w:rPr>
          <w:lang w:val="en-US"/>
        </w:rPr>
        <w:t>Waldhof</w:t>
      </w:r>
      <w:proofErr w:type="spellEnd"/>
      <w:r w:rsidRPr="002A6DDF">
        <w:rPr>
          <w:lang w:val="en-US"/>
        </w:rPr>
        <w:t xml:space="preserve"> (DE0002), </w:t>
      </w:r>
      <w:proofErr w:type="spellStart"/>
      <w:r w:rsidRPr="002A6DDF">
        <w:rPr>
          <w:lang w:val="en-US"/>
        </w:rPr>
        <w:t>Tänikon</w:t>
      </w:r>
      <w:proofErr w:type="spellEnd"/>
      <w:r w:rsidRPr="002A6DDF">
        <w:rPr>
          <w:lang w:val="en-US"/>
        </w:rPr>
        <w:t xml:space="preserve"> (CH0032) and </w:t>
      </w:r>
      <w:proofErr w:type="spellStart"/>
      <w:r w:rsidRPr="002A6DDF">
        <w:rPr>
          <w:lang w:val="en-US"/>
        </w:rPr>
        <w:t>Donon</w:t>
      </w:r>
      <w:proofErr w:type="spellEnd"/>
      <w:r w:rsidRPr="002A6DDF">
        <w:rPr>
          <w:lang w:val="en-US"/>
        </w:rPr>
        <w:t xml:space="preserve"> (FR0008). Since then, the number and selection of VOC measurement sites have changed several times. </w:t>
      </w:r>
    </w:p>
    <w:p w14:paraId="656B8E23" w14:textId="4DE363DC" w:rsidR="002A6DDF" w:rsidRPr="002A6DDF" w:rsidRDefault="002A6DDF" w:rsidP="002A6DDF">
      <w:pPr>
        <w:rPr>
          <w:lang w:val="en-US"/>
        </w:rPr>
      </w:pPr>
      <w:r w:rsidRPr="002A6DDF">
        <w:rPr>
          <w:lang w:val="en-US"/>
        </w:rPr>
        <w:t xml:space="preserve">EMEP VOC measurements are reported annually and presented in reports for consideration by EMEP-TFMM and the EMEP Steering Body. Previous results from the EMEP VOC </w:t>
      </w:r>
      <w:proofErr w:type="spellStart"/>
      <w:r w:rsidRPr="002A6DDF">
        <w:rPr>
          <w:lang w:val="en-US"/>
        </w:rPr>
        <w:t>programme</w:t>
      </w:r>
      <w:proofErr w:type="spellEnd"/>
      <w:r w:rsidRPr="002A6DDF">
        <w:rPr>
          <w:lang w:val="en-US"/>
        </w:rPr>
        <w:t xml:space="preserve"> have been presented in annual reports (e.g. Solberg, 202</w:t>
      </w:r>
      <w:r w:rsidR="00F159BC">
        <w:rPr>
          <w:lang w:val="en-US"/>
        </w:rPr>
        <w:t>3</w:t>
      </w:r>
      <w:r w:rsidRPr="002A6DDF">
        <w:rPr>
          <w:lang w:val="en-US"/>
        </w:rPr>
        <w:t xml:space="preserve"> and references therein). An EMEP expert meeting on VOC measurements was </w:t>
      </w:r>
      <w:proofErr w:type="spellStart"/>
      <w:r w:rsidRPr="002A6DDF">
        <w:rPr>
          <w:lang w:val="en-US"/>
        </w:rPr>
        <w:t>organised</w:t>
      </w:r>
      <w:proofErr w:type="spellEnd"/>
      <w:r w:rsidRPr="002A6DDF">
        <w:rPr>
          <w:lang w:val="en-US"/>
        </w:rPr>
        <w:t xml:space="preserve"> in Berlin, 1994 (EMEP/CCC, 1995), and an evaluation of the measurement </w:t>
      </w:r>
      <w:proofErr w:type="spellStart"/>
      <w:r w:rsidRPr="002A6DDF">
        <w:rPr>
          <w:lang w:val="en-US"/>
        </w:rPr>
        <w:t>programme</w:t>
      </w:r>
      <w:proofErr w:type="spellEnd"/>
      <w:r w:rsidRPr="002A6DDF">
        <w:rPr>
          <w:lang w:val="en-US"/>
        </w:rPr>
        <w:t xml:space="preserve"> was made in 1995 (Solberg et al., 1995). </w:t>
      </w:r>
    </w:p>
    <w:p w14:paraId="1F0E26E9" w14:textId="55B9DA41" w:rsidR="002A6DDF" w:rsidRPr="002A6DDF" w:rsidRDefault="002A6DDF" w:rsidP="002A6DDF">
      <w:pPr>
        <w:rPr>
          <w:lang w:val="en-US"/>
        </w:rPr>
      </w:pPr>
      <w:r w:rsidRPr="002A6DDF">
        <w:rPr>
          <w:lang w:val="en-US"/>
        </w:rPr>
        <w:t xml:space="preserve">VOC-data from the EMEP-network have been published and documented in numerous publications, e.g. Waked et al. </w:t>
      </w:r>
      <w:r w:rsidRPr="002A6DDF">
        <w:t xml:space="preserve">(2016), Hellen et al. (2015), </w:t>
      </w:r>
      <w:proofErr w:type="spellStart"/>
      <w:r w:rsidRPr="002A6DDF">
        <w:t>Hoerger</w:t>
      </w:r>
      <w:proofErr w:type="spellEnd"/>
      <w:r w:rsidRPr="002A6DDF">
        <w:t xml:space="preserve"> et al. (2015), </w:t>
      </w:r>
      <w:proofErr w:type="spellStart"/>
      <w:r w:rsidRPr="002A6DDF">
        <w:t>Malley</w:t>
      </w:r>
      <w:proofErr w:type="spellEnd"/>
      <w:r w:rsidRPr="002A6DDF">
        <w:t xml:space="preserve"> et al. (2015), Tørseth et al. (2012), </w:t>
      </w:r>
      <w:proofErr w:type="spellStart"/>
      <w:r w:rsidRPr="002A6DDF">
        <w:t>Worton</w:t>
      </w:r>
      <w:proofErr w:type="spellEnd"/>
      <w:r w:rsidRPr="002A6DDF">
        <w:t xml:space="preserve"> et al. (2012), </w:t>
      </w:r>
      <w:proofErr w:type="spellStart"/>
      <w:r w:rsidRPr="002A6DDF">
        <w:t>Sauvage</w:t>
      </w:r>
      <w:proofErr w:type="spellEnd"/>
      <w:r w:rsidRPr="002A6DDF">
        <w:t xml:space="preserve"> et al. (2009), Plass-</w:t>
      </w:r>
      <w:proofErr w:type="spellStart"/>
      <w:r w:rsidRPr="002A6DDF">
        <w:t>Dülmer</w:t>
      </w:r>
      <w:proofErr w:type="spellEnd"/>
      <w:r w:rsidRPr="002A6DDF">
        <w:t xml:space="preserve"> et al. (2009), Plass-</w:t>
      </w:r>
      <w:proofErr w:type="spellStart"/>
      <w:r w:rsidRPr="002A6DDF">
        <w:t>Dülmer</w:t>
      </w:r>
      <w:proofErr w:type="spellEnd"/>
      <w:r w:rsidRPr="002A6DDF">
        <w:t xml:space="preserve"> et al. (2002), Hakola et al. (2006), </w:t>
      </w:r>
      <w:proofErr w:type="spellStart"/>
      <w:r w:rsidRPr="002A6DDF">
        <w:t>Borbon</w:t>
      </w:r>
      <w:proofErr w:type="spellEnd"/>
      <w:r w:rsidRPr="002A6DDF">
        <w:t xml:space="preserve"> et al. </w:t>
      </w:r>
      <w:r w:rsidRPr="002A6DDF">
        <w:rPr>
          <w:lang w:val="en-US"/>
        </w:rPr>
        <w:t>(2004), Solberg et al. (2001), and Solberg et al. (1996). Details about the VOC monitoring program are given in the EMEP annual reports such as Solberg (202</w:t>
      </w:r>
      <w:r w:rsidR="009B4DA8">
        <w:rPr>
          <w:lang w:val="en-US"/>
        </w:rPr>
        <w:t>4</w:t>
      </w:r>
      <w:r w:rsidRPr="002A6DDF">
        <w:rPr>
          <w:lang w:val="en-US"/>
        </w:rPr>
        <w:t xml:space="preserve">) and references therein. </w:t>
      </w:r>
    </w:p>
    <w:p w14:paraId="5811443D" w14:textId="432B6146" w:rsidR="002A6DDF" w:rsidRDefault="002A6DDF">
      <w:pPr>
        <w:rPr>
          <w:lang w:val="en-GB"/>
        </w:rPr>
      </w:pPr>
      <w:r>
        <w:rPr>
          <w:lang w:val="en-GB"/>
        </w:rPr>
        <w:br w:type="page"/>
      </w:r>
    </w:p>
    <w:p w14:paraId="723FA44D" w14:textId="1769D01B" w:rsidR="002A6DDF" w:rsidRDefault="002A6DDF" w:rsidP="002A6DDF">
      <w:pPr>
        <w:pStyle w:val="Heading2"/>
        <w:rPr>
          <w:lang w:val="en-GB"/>
        </w:rPr>
      </w:pPr>
      <w:bookmarkStart w:id="10" w:name="_Toc207290952"/>
      <w:r w:rsidRPr="002A6DDF">
        <w:rPr>
          <w:lang w:val="en-GB"/>
        </w:rPr>
        <w:lastRenderedPageBreak/>
        <w:t>Status of the measurement programme</w:t>
      </w:r>
      <w:bookmarkEnd w:id="10"/>
    </w:p>
    <w:p w14:paraId="0A180B9E" w14:textId="311A33E3" w:rsidR="002A6DDF" w:rsidRDefault="002A6DDF" w:rsidP="002A6DDF">
      <w:pPr>
        <w:pStyle w:val="Heading3"/>
        <w:rPr>
          <w:lang w:val="en-GB"/>
        </w:rPr>
      </w:pPr>
      <w:bookmarkStart w:id="11" w:name="_Toc207290953"/>
      <w:r w:rsidRPr="002A6DDF">
        <w:rPr>
          <w:lang w:val="en-GB"/>
        </w:rPr>
        <w:t>The station network</w:t>
      </w:r>
      <w:bookmarkEnd w:id="11"/>
    </w:p>
    <w:p w14:paraId="70237BDB" w14:textId="0A9F12D6" w:rsidR="002A6DDF" w:rsidRPr="002A6DDF" w:rsidRDefault="002A6DDF" w:rsidP="002A6DDF">
      <w:pPr>
        <w:rPr>
          <w:lang w:val="en-GB"/>
        </w:rPr>
      </w:pPr>
      <w:r w:rsidRPr="002A6DDF">
        <w:rPr>
          <w:lang w:val="en-GB"/>
        </w:rPr>
        <w:t xml:space="preserve">The locations of the EMEP monitoring sites for VOC in </w:t>
      </w:r>
      <w:r w:rsidR="006A1568">
        <w:rPr>
          <w:lang w:val="en-GB"/>
        </w:rPr>
        <w:t>202</w:t>
      </w:r>
      <w:r w:rsidR="009B4DA8">
        <w:rPr>
          <w:lang w:val="en-GB"/>
        </w:rPr>
        <w:t>3</w:t>
      </w:r>
      <w:r w:rsidRPr="002A6DDF">
        <w:rPr>
          <w:lang w:val="en-GB"/>
        </w:rPr>
        <w:t xml:space="preserve"> are shown in Figure 1 and an overview of the </w:t>
      </w:r>
      <w:r w:rsidRPr="00A94032">
        <w:rPr>
          <w:lang w:val="en-GB"/>
        </w:rPr>
        <w:t xml:space="preserve">measurement programme and the responsible laboratories is given in </w:t>
      </w:r>
      <w:r w:rsidR="00A94032" w:rsidRPr="00A94032">
        <w:rPr>
          <w:lang w:val="en-GB"/>
        </w:rPr>
        <w:fldChar w:fldCharType="begin"/>
      </w:r>
      <w:r w:rsidR="00A94032" w:rsidRPr="00A94032">
        <w:rPr>
          <w:lang w:val="en-GB"/>
        </w:rPr>
        <w:instrText xml:space="preserve"> REF _Ref176533680  \* MERGEFORMAT </w:instrText>
      </w:r>
      <w:r w:rsidR="00A94032" w:rsidRPr="00A94032">
        <w:rPr>
          <w:lang w:val="en-GB"/>
        </w:rPr>
        <w:fldChar w:fldCharType="separate"/>
      </w:r>
      <w:r w:rsidR="00573D97" w:rsidRPr="00085C41">
        <w:rPr>
          <w:lang w:val="en-US"/>
        </w:rPr>
        <w:t xml:space="preserve">Table </w:t>
      </w:r>
      <w:r w:rsidR="00573D97">
        <w:rPr>
          <w:noProof/>
          <w:lang w:val="en-US"/>
        </w:rPr>
        <w:t>1</w:t>
      </w:r>
      <w:r w:rsidR="00A94032" w:rsidRPr="00A94032">
        <w:rPr>
          <w:lang w:val="en-GB"/>
        </w:rPr>
        <w:fldChar w:fldCharType="end"/>
      </w:r>
      <w:r w:rsidRPr="00A94032">
        <w:rPr>
          <w:lang w:val="en-GB"/>
        </w:rPr>
        <w:t>. In total, 1</w:t>
      </w:r>
      <w:r w:rsidR="009B4DA8">
        <w:rPr>
          <w:lang w:val="en-GB"/>
        </w:rPr>
        <w:t>8</w:t>
      </w:r>
      <w:r w:rsidRPr="00A94032">
        <w:rPr>
          <w:lang w:val="en-GB"/>
        </w:rPr>
        <w:t xml:space="preserve"> measurement</w:t>
      </w:r>
      <w:r w:rsidRPr="002A6DDF">
        <w:rPr>
          <w:lang w:val="en-GB"/>
        </w:rPr>
        <w:t xml:space="preserve"> sites and 1</w:t>
      </w:r>
      <w:r w:rsidR="007E480B">
        <w:rPr>
          <w:lang w:val="en-GB"/>
        </w:rPr>
        <w:t>1</w:t>
      </w:r>
      <w:r w:rsidRPr="002A6DDF">
        <w:rPr>
          <w:lang w:val="en-GB"/>
        </w:rPr>
        <w:t xml:space="preserve"> laboratories </w:t>
      </w:r>
      <w:r w:rsidR="00B620EC">
        <w:rPr>
          <w:lang w:val="en-GB"/>
        </w:rPr>
        <w:t>were</w:t>
      </w:r>
      <w:r w:rsidRPr="002A6DDF">
        <w:rPr>
          <w:lang w:val="en-GB"/>
        </w:rPr>
        <w:t xml:space="preserve"> included in the </w:t>
      </w:r>
      <w:r w:rsidR="00B620EC">
        <w:rPr>
          <w:lang w:val="en-GB"/>
        </w:rPr>
        <w:t>EMEP VOC program in 202</w:t>
      </w:r>
      <w:r w:rsidR="009B4DA8">
        <w:rPr>
          <w:lang w:val="en-GB"/>
        </w:rPr>
        <w:t>3</w:t>
      </w:r>
      <w:r w:rsidRPr="002A6DDF">
        <w:rPr>
          <w:lang w:val="en-GB"/>
        </w:rPr>
        <w:t xml:space="preserve">. </w:t>
      </w:r>
    </w:p>
    <w:p w14:paraId="2EF47DFF" w14:textId="7C11A92D" w:rsidR="002A6DDF" w:rsidRDefault="002A6DDF" w:rsidP="002A6DDF">
      <w:pPr>
        <w:rPr>
          <w:lang w:val="en-GB"/>
        </w:rPr>
      </w:pPr>
      <w:r w:rsidRPr="002A6DDF">
        <w:rPr>
          <w:lang w:val="en-GB"/>
        </w:rPr>
        <w:t xml:space="preserve">The measured VOCs consist of </w:t>
      </w:r>
      <w:r w:rsidR="00B620EC">
        <w:rPr>
          <w:lang w:val="en-GB"/>
        </w:rPr>
        <w:t>various</w:t>
      </w:r>
      <w:r w:rsidRPr="002A6DDF">
        <w:rPr>
          <w:lang w:val="en-GB"/>
        </w:rPr>
        <w:t xml:space="preserve"> groups of species which could be split into non-methane hydrocarbons hereafter named NMHC and oxygenated species hereafter named OVOC. Monitoring of NMHC is carried out at all sites</w:t>
      </w:r>
      <w:r w:rsidR="00C577EE">
        <w:rPr>
          <w:lang w:val="en-GB"/>
        </w:rPr>
        <w:t xml:space="preserve"> except ES0001</w:t>
      </w:r>
      <w:r w:rsidRPr="002A6DDF">
        <w:rPr>
          <w:lang w:val="en-GB"/>
        </w:rPr>
        <w:t>, whereas OVOC are measured at fewer sites.</w:t>
      </w:r>
    </w:p>
    <w:p w14:paraId="617B6709" w14:textId="77777777" w:rsidR="002A6DDF" w:rsidRDefault="002A6DDF" w:rsidP="002A6DDF">
      <w:pPr>
        <w:rPr>
          <w:lang w:val="en-GB"/>
        </w:rPr>
      </w:pPr>
    </w:p>
    <w:p w14:paraId="25AD6C77" w14:textId="77777777" w:rsidR="002A6DDF" w:rsidRDefault="002A6DDF" w:rsidP="002A6DDF">
      <w:pPr>
        <w:jc w:val="center"/>
        <w:rPr>
          <w:sz w:val="20"/>
        </w:rPr>
      </w:pPr>
      <w:r>
        <w:rPr>
          <w:noProof/>
          <w:sz w:val="20"/>
          <w:lang w:val="de-CH" w:eastAsia="de-CH"/>
        </w:rPr>
        <w:drawing>
          <wp:inline distT="0" distB="0" distL="0" distR="0" wp14:anchorId="3D3F5034" wp14:editId="3F3B5F3D">
            <wp:extent cx="4016106" cy="4016106"/>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a:stretch>
                      <a:fillRect/>
                    </a:stretch>
                  </pic:blipFill>
                  <pic:spPr>
                    <a:xfrm>
                      <a:off x="0" y="0"/>
                      <a:ext cx="4016106" cy="4016106"/>
                    </a:xfrm>
                    <a:prstGeom prst="rect">
                      <a:avLst/>
                    </a:prstGeom>
                  </pic:spPr>
                </pic:pic>
              </a:graphicData>
            </a:graphic>
          </wp:inline>
        </w:drawing>
      </w:r>
    </w:p>
    <w:p w14:paraId="2F9D0232" w14:textId="40AD31EE" w:rsidR="002A6DDF" w:rsidRPr="00085C41" w:rsidRDefault="002A6DDF" w:rsidP="007C7A65">
      <w:pPr>
        <w:pStyle w:val="Caption"/>
        <w:rPr>
          <w:lang w:val="en-US"/>
        </w:rPr>
      </w:pPr>
      <w:bookmarkStart w:id="12" w:name="_Ref14078227"/>
      <w:bookmarkStart w:id="13" w:name="_Hlk178173102"/>
      <w:r w:rsidRPr="00085C41">
        <w:rPr>
          <w:lang w:val="en-US"/>
        </w:rPr>
        <w:t xml:space="preserve">Figure </w:t>
      </w:r>
      <w:r>
        <w:fldChar w:fldCharType="begin"/>
      </w:r>
      <w:r w:rsidRPr="00085C41">
        <w:rPr>
          <w:lang w:val="en-US"/>
        </w:rPr>
        <w:instrText xml:space="preserve"> SEQ Figure \* ARABIC </w:instrText>
      </w:r>
      <w:r>
        <w:fldChar w:fldCharType="separate"/>
      </w:r>
      <w:r w:rsidR="00573D97">
        <w:rPr>
          <w:lang w:val="en-US"/>
        </w:rPr>
        <w:t>1</w:t>
      </w:r>
      <w:r>
        <w:fldChar w:fldCharType="end"/>
      </w:r>
      <w:bookmarkEnd w:id="12"/>
      <w:r w:rsidRPr="00085C41">
        <w:rPr>
          <w:lang w:val="en-US"/>
        </w:rPr>
        <w:t>:</w:t>
      </w:r>
      <w:r w:rsidRPr="00085C41">
        <w:rPr>
          <w:lang w:val="en-US"/>
        </w:rPr>
        <w:tab/>
        <w:t xml:space="preserve">Monitoring sites for VOC in </w:t>
      </w:r>
      <w:r w:rsidR="006A1568" w:rsidRPr="00085C41">
        <w:rPr>
          <w:lang w:val="en-US"/>
        </w:rPr>
        <w:t>202</w:t>
      </w:r>
      <w:r w:rsidR="001F2168">
        <w:rPr>
          <w:lang w:val="en-US"/>
        </w:rPr>
        <w:t>3</w:t>
      </w:r>
      <w:r w:rsidRPr="00085C41">
        <w:rPr>
          <w:lang w:val="en-US"/>
        </w:rPr>
        <w:t>.</w:t>
      </w:r>
    </w:p>
    <w:bookmarkEnd w:id="13"/>
    <w:p w14:paraId="0E0CEC8C" w14:textId="77777777" w:rsidR="002A6DDF" w:rsidRDefault="002A6DDF" w:rsidP="002A6DDF">
      <w:pPr>
        <w:rPr>
          <w:lang w:val="en-GB"/>
        </w:rPr>
      </w:pPr>
    </w:p>
    <w:p w14:paraId="7A444227" w14:textId="0411F3A9" w:rsidR="002A6DDF" w:rsidRPr="002A6DDF" w:rsidRDefault="002A6DDF" w:rsidP="002A6DDF">
      <w:pPr>
        <w:rPr>
          <w:lang w:val="en-GB"/>
        </w:rPr>
      </w:pPr>
      <w:r w:rsidRPr="002A6DDF">
        <w:rPr>
          <w:lang w:val="en-GB"/>
        </w:rPr>
        <w:t xml:space="preserve">The </w:t>
      </w:r>
      <w:r w:rsidR="0098167F">
        <w:rPr>
          <w:lang w:val="en-GB"/>
        </w:rPr>
        <w:t>VOC</w:t>
      </w:r>
      <w:r w:rsidRPr="002A6DDF">
        <w:rPr>
          <w:lang w:val="en-GB"/>
        </w:rPr>
        <w:t xml:space="preserve"> monitoring at EMEP sites has become more diverse with time in terms of </w:t>
      </w:r>
      <w:r w:rsidR="00D129B1">
        <w:rPr>
          <w:lang w:val="en-GB"/>
        </w:rPr>
        <w:t xml:space="preserve">methods and </w:t>
      </w:r>
      <w:r w:rsidRPr="002A6DDF">
        <w:rPr>
          <w:lang w:val="en-GB"/>
        </w:rPr>
        <w:t>instrumentation.</w:t>
      </w:r>
      <w:r w:rsidR="0098167F">
        <w:rPr>
          <w:lang w:val="en-GB"/>
        </w:rPr>
        <w:t xml:space="preserve"> This is illustrated in </w:t>
      </w:r>
      <w:r w:rsidR="00D129B1">
        <w:rPr>
          <w:lang w:val="en-GB"/>
        </w:rPr>
        <w:fldChar w:fldCharType="begin"/>
      </w:r>
      <w:r w:rsidR="00D129B1">
        <w:rPr>
          <w:lang w:val="en-GB"/>
        </w:rPr>
        <w:instrText xml:space="preserve"> REF _Ref178178471 \h </w:instrText>
      </w:r>
      <w:r w:rsidR="00D129B1">
        <w:rPr>
          <w:lang w:val="en-GB"/>
        </w:rPr>
      </w:r>
      <w:r w:rsidR="00D129B1">
        <w:rPr>
          <w:lang w:val="en-GB"/>
        </w:rPr>
        <w:fldChar w:fldCharType="separate"/>
      </w:r>
      <w:r w:rsidR="00573D97" w:rsidRPr="007C7A65">
        <w:rPr>
          <w:lang w:val="en-US"/>
        </w:rPr>
        <w:t xml:space="preserve">Figure </w:t>
      </w:r>
      <w:r w:rsidR="00573D97">
        <w:rPr>
          <w:noProof/>
          <w:lang w:val="en-US"/>
        </w:rPr>
        <w:t>2</w:t>
      </w:r>
      <w:r w:rsidR="00D129B1">
        <w:rPr>
          <w:lang w:val="en-GB"/>
        </w:rPr>
        <w:fldChar w:fldCharType="end"/>
      </w:r>
      <w:r w:rsidR="00D129B1">
        <w:rPr>
          <w:lang w:val="en-GB"/>
        </w:rPr>
        <w:t xml:space="preserve">. The EMEP VOC monitoring programme started </w:t>
      </w:r>
      <w:r w:rsidRPr="002A6DDF">
        <w:rPr>
          <w:lang w:val="en-GB"/>
        </w:rPr>
        <w:t xml:space="preserve">in </w:t>
      </w:r>
      <w:r w:rsidR="00D129B1">
        <w:rPr>
          <w:lang w:val="en-GB"/>
        </w:rPr>
        <w:t xml:space="preserve">1992 </w:t>
      </w:r>
      <w:r w:rsidRPr="002A6DDF">
        <w:rPr>
          <w:lang w:val="en-GB"/>
        </w:rPr>
        <w:t xml:space="preserve">with </w:t>
      </w:r>
      <w:r w:rsidR="00D129B1">
        <w:rPr>
          <w:lang w:val="en-GB"/>
        </w:rPr>
        <w:t>one</w:t>
      </w:r>
      <w:r w:rsidRPr="002A6DDF">
        <w:rPr>
          <w:lang w:val="en-GB"/>
        </w:rPr>
        <w:t xml:space="preserve"> standardized method </w:t>
      </w:r>
      <w:r w:rsidR="00D129B1">
        <w:rPr>
          <w:lang w:val="en-GB"/>
        </w:rPr>
        <w:t xml:space="preserve">for NMHC </w:t>
      </w:r>
      <w:r w:rsidRPr="002A6DDF">
        <w:rPr>
          <w:lang w:val="en-GB"/>
        </w:rPr>
        <w:t xml:space="preserve">based on manual sampling in steel canisters </w:t>
      </w:r>
      <w:r w:rsidR="00B620EC">
        <w:rPr>
          <w:lang w:val="en-GB"/>
        </w:rPr>
        <w:t>and</w:t>
      </w:r>
      <w:r w:rsidRPr="002A6DDF">
        <w:rPr>
          <w:lang w:val="en-GB"/>
        </w:rPr>
        <w:t xml:space="preserve"> subsequent lab analyses </w:t>
      </w:r>
      <w:r w:rsidR="00D129B1">
        <w:rPr>
          <w:lang w:val="en-GB"/>
        </w:rPr>
        <w:t xml:space="preserve">and another standardized </w:t>
      </w:r>
      <w:r w:rsidRPr="002A6DDF">
        <w:rPr>
          <w:lang w:val="en-GB"/>
        </w:rPr>
        <w:t>method</w:t>
      </w:r>
      <w:r w:rsidR="00D129B1">
        <w:rPr>
          <w:lang w:val="en-GB"/>
        </w:rPr>
        <w:t xml:space="preserve"> for sampling of OVOCs by DNPH tubes followed by analyses with HPLC in the lab. </w:t>
      </w:r>
      <w:r w:rsidR="00B620EC">
        <w:rPr>
          <w:lang w:val="en-GB"/>
        </w:rPr>
        <w:t>During the years</w:t>
      </w:r>
      <w:r w:rsidRPr="002A6DDF">
        <w:rPr>
          <w:lang w:val="en-GB"/>
        </w:rPr>
        <w:t xml:space="preserve"> </w:t>
      </w:r>
      <w:r w:rsidR="00A04637">
        <w:rPr>
          <w:lang w:val="en-GB"/>
        </w:rPr>
        <w:t>is</w:t>
      </w:r>
      <w:r w:rsidRPr="002A6DDF">
        <w:rPr>
          <w:lang w:val="en-GB"/>
        </w:rPr>
        <w:t xml:space="preserve"> a variety of instruments and measurement principles</w:t>
      </w:r>
      <w:r w:rsidR="00A04637">
        <w:rPr>
          <w:lang w:val="en-GB"/>
        </w:rPr>
        <w:t xml:space="preserve"> </w:t>
      </w:r>
      <w:r w:rsidR="00B620EC">
        <w:rPr>
          <w:lang w:val="en-GB"/>
        </w:rPr>
        <w:t>have been applied</w:t>
      </w:r>
      <w:r w:rsidRPr="002A6DDF">
        <w:rPr>
          <w:lang w:val="en-GB"/>
        </w:rPr>
        <w:t>, including PTR-MS, Medusa monitors</w:t>
      </w:r>
      <w:r w:rsidR="00A04637">
        <w:rPr>
          <w:lang w:val="en-GB"/>
        </w:rPr>
        <w:t xml:space="preserve">, </w:t>
      </w:r>
      <w:r w:rsidRPr="002A6DDF">
        <w:rPr>
          <w:lang w:val="en-GB"/>
        </w:rPr>
        <w:t xml:space="preserve">specialized online GC monitors </w:t>
      </w:r>
      <w:r w:rsidR="00A04637">
        <w:rPr>
          <w:lang w:val="en-GB"/>
        </w:rPr>
        <w:t xml:space="preserve">and adsorption tubes for aromatic species. </w:t>
      </w:r>
    </w:p>
    <w:p w14:paraId="6698D881" w14:textId="26C5340C" w:rsidR="009B0B11" w:rsidRDefault="009B0B11" w:rsidP="002E0676">
      <w:pPr>
        <w:spacing w:after="0"/>
        <w:jc w:val="center"/>
        <w:rPr>
          <w:lang w:val="en-GB"/>
        </w:rPr>
      </w:pPr>
    </w:p>
    <w:p w14:paraId="4E0B8C30" w14:textId="77777777" w:rsidR="009B0B11" w:rsidRDefault="009B0B11" w:rsidP="002A6DDF">
      <w:pPr>
        <w:rPr>
          <w:lang w:val="en-GB"/>
        </w:rPr>
      </w:pPr>
    </w:p>
    <w:p w14:paraId="273DC303" w14:textId="261DE180" w:rsidR="00C416BA" w:rsidRDefault="00C416BA" w:rsidP="002A6DDF">
      <w:pPr>
        <w:rPr>
          <w:lang w:val="en-GB"/>
        </w:rPr>
      </w:pPr>
      <w:r>
        <w:rPr>
          <w:noProof/>
          <w:lang w:val="en-GB"/>
        </w:rPr>
        <w:drawing>
          <wp:inline distT="0" distB="0" distL="0" distR="0" wp14:anchorId="7D29FE1D" wp14:editId="198A3782">
            <wp:extent cx="2944799" cy="1963754"/>
            <wp:effectExtent l="19050" t="19050" r="27305" b="17780"/>
            <wp:docPr id="5029509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50977" name="Picture 7"/>
                    <pic:cNvPicPr/>
                  </pic:nvPicPr>
                  <pic:blipFill>
                    <a:blip r:embed="rId25"/>
                    <a:stretch>
                      <a:fillRect/>
                    </a:stretch>
                  </pic:blipFill>
                  <pic:spPr>
                    <a:xfrm>
                      <a:off x="0" y="0"/>
                      <a:ext cx="2944799" cy="1963754"/>
                    </a:xfrm>
                    <a:prstGeom prst="rect">
                      <a:avLst/>
                    </a:prstGeom>
                    <a:ln w="3175">
                      <a:solidFill>
                        <a:schemeClr val="tx1"/>
                      </a:solidFill>
                    </a:ln>
                  </pic:spPr>
                </pic:pic>
              </a:graphicData>
            </a:graphic>
          </wp:inline>
        </w:drawing>
      </w:r>
      <w:r>
        <w:rPr>
          <w:noProof/>
          <w:lang w:val="en-GB"/>
        </w:rPr>
        <w:drawing>
          <wp:inline distT="0" distB="0" distL="0" distR="0" wp14:anchorId="77B863E1" wp14:editId="5CCFBB71">
            <wp:extent cx="2984399" cy="1990161"/>
            <wp:effectExtent l="19050" t="19050" r="26035" b="10160"/>
            <wp:docPr id="810978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7817" name="Picture 8"/>
                    <pic:cNvPicPr/>
                  </pic:nvPicPr>
                  <pic:blipFill>
                    <a:blip r:embed="rId26"/>
                    <a:stretch>
                      <a:fillRect/>
                    </a:stretch>
                  </pic:blipFill>
                  <pic:spPr>
                    <a:xfrm>
                      <a:off x="0" y="0"/>
                      <a:ext cx="2984399" cy="1990161"/>
                    </a:xfrm>
                    <a:prstGeom prst="rect">
                      <a:avLst/>
                    </a:prstGeom>
                    <a:ln w="3175">
                      <a:solidFill>
                        <a:schemeClr val="tx1"/>
                      </a:solidFill>
                    </a:ln>
                  </pic:spPr>
                </pic:pic>
              </a:graphicData>
            </a:graphic>
          </wp:inline>
        </w:drawing>
      </w:r>
    </w:p>
    <w:p w14:paraId="19006B80" w14:textId="7AE93840" w:rsidR="004F728F" w:rsidRDefault="004F728F" w:rsidP="007C7A65">
      <w:pPr>
        <w:pStyle w:val="Caption"/>
        <w:rPr>
          <w:lang w:val="en-GB"/>
        </w:rPr>
      </w:pPr>
      <w:bookmarkStart w:id="14" w:name="_Ref178178471"/>
      <w:r w:rsidRPr="007C7A65">
        <w:rPr>
          <w:lang w:val="en-US"/>
        </w:rPr>
        <w:t xml:space="preserve">Figure </w:t>
      </w:r>
      <w:r>
        <w:fldChar w:fldCharType="begin"/>
      </w:r>
      <w:r w:rsidRPr="007C7A65">
        <w:rPr>
          <w:lang w:val="en-US"/>
        </w:rPr>
        <w:instrText xml:space="preserve"> SEQ Figure \* ARABIC </w:instrText>
      </w:r>
      <w:r>
        <w:fldChar w:fldCharType="separate"/>
      </w:r>
      <w:r w:rsidR="00573D97">
        <w:rPr>
          <w:lang w:val="en-US"/>
        </w:rPr>
        <w:t>2</w:t>
      </w:r>
      <w:r>
        <w:fldChar w:fldCharType="end"/>
      </w:r>
      <w:bookmarkEnd w:id="14"/>
      <w:r w:rsidRPr="007C7A65">
        <w:rPr>
          <w:lang w:val="en-US"/>
        </w:rPr>
        <w:t>:</w:t>
      </w:r>
      <w:r w:rsidR="007C7A65" w:rsidRPr="007C7A65">
        <w:rPr>
          <w:lang w:val="en-US"/>
        </w:rPr>
        <w:tab/>
      </w:r>
      <w:r w:rsidRPr="007C7A65">
        <w:rPr>
          <w:lang w:val="en-US"/>
        </w:rPr>
        <w:t>History of the VOC monitoring as a function of chemical group (left) and instrument (right).</w:t>
      </w:r>
    </w:p>
    <w:p w14:paraId="24259365" w14:textId="77777777" w:rsidR="00553DA5" w:rsidRPr="007C7A65" w:rsidRDefault="00553DA5" w:rsidP="00C549EA">
      <w:pPr>
        <w:rPr>
          <w:lang w:val="en-US"/>
        </w:rPr>
      </w:pPr>
    </w:p>
    <w:p w14:paraId="3254B820" w14:textId="5CBEF0B7" w:rsidR="00A04637" w:rsidRPr="007C7A65" w:rsidRDefault="00A04637" w:rsidP="00C549EA">
      <w:pPr>
        <w:rPr>
          <w:lang w:val="en-US"/>
        </w:rPr>
      </w:pPr>
      <w:r w:rsidRPr="007C7A65">
        <w:rPr>
          <w:lang w:val="en-US"/>
        </w:rPr>
        <w:t>The types of VOC species have also expanded from C</w:t>
      </w:r>
      <w:r w:rsidRPr="002877BD">
        <w:rPr>
          <w:vertAlign w:val="subscript"/>
          <w:lang w:val="en-US"/>
        </w:rPr>
        <w:t>2</w:t>
      </w:r>
      <w:r w:rsidRPr="007C7A65">
        <w:rPr>
          <w:lang w:val="en-US"/>
        </w:rPr>
        <w:t>-C</w:t>
      </w:r>
      <w:r w:rsidRPr="002877BD">
        <w:rPr>
          <w:vertAlign w:val="subscript"/>
          <w:lang w:val="en-US"/>
        </w:rPr>
        <w:t>6</w:t>
      </w:r>
      <w:r w:rsidRPr="007C7A65">
        <w:rPr>
          <w:lang w:val="en-US"/>
        </w:rPr>
        <w:t xml:space="preserve"> NMHC and a few light OVOCs in the start of the period to a very wide spectrum of species including terpenes, alcohols, C</w:t>
      </w:r>
      <w:r w:rsidRPr="002877BD">
        <w:rPr>
          <w:vertAlign w:val="subscript"/>
          <w:lang w:val="en-US"/>
        </w:rPr>
        <w:t>7</w:t>
      </w:r>
      <w:r w:rsidRPr="007C7A65">
        <w:rPr>
          <w:lang w:val="en-US"/>
        </w:rPr>
        <w:t>-C</w:t>
      </w:r>
      <w:r w:rsidRPr="002877BD">
        <w:rPr>
          <w:vertAlign w:val="subscript"/>
          <w:lang w:val="en-US"/>
        </w:rPr>
        <w:t>9</w:t>
      </w:r>
      <w:r w:rsidRPr="007C7A65">
        <w:rPr>
          <w:lang w:val="en-US"/>
        </w:rPr>
        <w:t xml:space="preserve"> NMHC, acetonitrile and numerous branched saturated and unsaturated NMHC as given in the Appendix. </w:t>
      </w:r>
    </w:p>
    <w:p w14:paraId="2EB2F53D" w14:textId="094CA146" w:rsidR="00C501B1" w:rsidRPr="007C7A65" w:rsidRDefault="00C501B1" w:rsidP="00C549EA">
      <w:pPr>
        <w:rPr>
          <w:lang w:val="en-US"/>
        </w:rPr>
      </w:pPr>
      <w:r w:rsidRPr="007C7A65">
        <w:rPr>
          <w:lang w:val="en-US"/>
        </w:rPr>
        <w:t xml:space="preserve">For OVOC the original EMEP method based on sampling in DNPH adsorption tubes with subsequent lab analyses is still the method used at one site in Spain (ES0001). </w:t>
      </w:r>
      <w:r w:rsidR="0063360E" w:rsidRPr="007C7A65">
        <w:rPr>
          <w:lang w:val="en-US"/>
        </w:rPr>
        <w:t xml:space="preserve">In addition, </w:t>
      </w:r>
      <w:r w:rsidRPr="007C7A65">
        <w:rPr>
          <w:lang w:val="en-US"/>
        </w:rPr>
        <w:t xml:space="preserve">OVOC are </w:t>
      </w:r>
      <w:r w:rsidR="0063360E" w:rsidRPr="007C7A65">
        <w:rPr>
          <w:lang w:val="en-US"/>
        </w:rPr>
        <w:t xml:space="preserve">also </w:t>
      </w:r>
      <w:r w:rsidRPr="007C7A65">
        <w:rPr>
          <w:lang w:val="en-US"/>
        </w:rPr>
        <w:t>measured</w:t>
      </w:r>
      <w:r w:rsidR="0063360E" w:rsidRPr="007C7A65">
        <w:rPr>
          <w:lang w:val="en-US"/>
        </w:rPr>
        <w:t xml:space="preserve"> </w:t>
      </w:r>
      <w:r w:rsidRPr="007C7A65">
        <w:rPr>
          <w:lang w:val="en-US"/>
        </w:rPr>
        <w:t xml:space="preserve">by PTR-MS and by the GC-GC FID/FID system at </w:t>
      </w:r>
      <w:proofErr w:type="spellStart"/>
      <w:r w:rsidRPr="007C7A65">
        <w:rPr>
          <w:lang w:val="en-US"/>
        </w:rPr>
        <w:t>Beromünster</w:t>
      </w:r>
      <w:proofErr w:type="spellEnd"/>
      <w:r w:rsidRPr="007C7A65">
        <w:rPr>
          <w:lang w:val="en-US"/>
        </w:rPr>
        <w:t xml:space="preserve"> in Switzerland.</w:t>
      </w:r>
    </w:p>
    <w:p w14:paraId="18596E98" w14:textId="4F6142D7" w:rsidR="00C501B1" w:rsidRPr="007C7A65" w:rsidRDefault="00C501B1" w:rsidP="00C549EA">
      <w:pPr>
        <w:rPr>
          <w:lang w:val="en-US"/>
        </w:rPr>
      </w:pPr>
      <w:r w:rsidRPr="007C7A65">
        <w:rPr>
          <w:lang w:val="en-US"/>
        </w:rPr>
        <w:t xml:space="preserve">Although many sites have contributed to the EMEP VOC </w:t>
      </w:r>
      <w:proofErr w:type="spellStart"/>
      <w:r w:rsidRPr="007C7A65">
        <w:rPr>
          <w:lang w:val="en-US"/>
        </w:rPr>
        <w:t>programme</w:t>
      </w:r>
      <w:proofErr w:type="spellEnd"/>
      <w:r w:rsidRPr="007C7A65">
        <w:rPr>
          <w:lang w:val="en-US"/>
        </w:rPr>
        <w:t xml:space="preserve"> since the early 1990s, </w:t>
      </w:r>
      <w:bookmarkStart w:id="15" w:name="_Hlk178666361"/>
      <w:r w:rsidRPr="007C7A65">
        <w:rPr>
          <w:lang w:val="en-US"/>
        </w:rPr>
        <w:t xml:space="preserve">very few sites have long and continuous time series. Additionally, shifts in instrumentation imply breaks in the time series. </w:t>
      </w:r>
      <w:bookmarkEnd w:id="15"/>
      <w:r w:rsidRPr="007C7A65">
        <w:rPr>
          <w:lang w:val="en-US"/>
        </w:rPr>
        <w:t>At some sites these shifts are a matter of upgrading the GC monitor, with minor effects on the measured values, while at other sites they represent significant breaks in the data time series. The VOC network has also changed due to stations being closed or moved (like e.g. CH0005 that was replaced with CH0053 in 2018).</w:t>
      </w:r>
    </w:p>
    <w:p w14:paraId="2F523D15" w14:textId="57CB5F81" w:rsidR="00A04637" w:rsidRPr="007C7A65" w:rsidRDefault="00A04637" w:rsidP="00C549EA">
      <w:pPr>
        <w:rPr>
          <w:lang w:val="en-US"/>
        </w:rPr>
      </w:pPr>
      <w:r w:rsidRPr="007C7A65">
        <w:rPr>
          <w:lang w:val="en-US"/>
        </w:rPr>
        <w:t>The h</w:t>
      </w:r>
      <w:r w:rsidR="00B620EC" w:rsidRPr="007C7A65">
        <w:rPr>
          <w:lang w:val="en-US"/>
        </w:rPr>
        <w:t xml:space="preserve">istory of the </w:t>
      </w:r>
      <w:r w:rsidRPr="007C7A65">
        <w:rPr>
          <w:lang w:val="en-US"/>
        </w:rPr>
        <w:t xml:space="preserve">VOC </w:t>
      </w:r>
      <w:r w:rsidR="00B620EC" w:rsidRPr="007C7A65">
        <w:rPr>
          <w:lang w:val="en-US"/>
        </w:rPr>
        <w:t>station network</w:t>
      </w:r>
      <w:r w:rsidRPr="007C7A65">
        <w:rPr>
          <w:lang w:val="en-US"/>
        </w:rPr>
        <w:t xml:space="preserve"> is i</w:t>
      </w:r>
      <w:r w:rsidR="00B620EC" w:rsidRPr="007C7A65">
        <w:rPr>
          <w:lang w:val="en-US"/>
        </w:rPr>
        <w:t>l</w:t>
      </w:r>
      <w:r w:rsidR="00772D1D">
        <w:rPr>
          <w:lang w:val="en-US"/>
        </w:rPr>
        <w:t>l</w:t>
      </w:r>
      <w:r w:rsidR="00B620EC" w:rsidRPr="007C7A65">
        <w:rPr>
          <w:lang w:val="en-US"/>
        </w:rPr>
        <w:t>ustrated</w:t>
      </w:r>
      <w:r w:rsidRPr="007C7A65">
        <w:rPr>
          <w:lang w:val="en-US"/>
        </w:rPr>
        <w:t xml:space="preserve"> in </w:t>
      </w:r>
      <w:r>
        <w:rPr>
          <w:lang w:val="nn-NO"/>
        </w:rPr>
        <w:fldChar w:fldCharType="begin"/>
      </w:r>
      <w:r w:rsidRPr="007C7A65">
        <w:rPr>
          <w:lang w:val="en-US"/>
        </w:rPr>
        <w:instrText xml:space="preserve"> REF _Ref178179452 \h </w:instrText>
      </w:r>
      <w:r>
        <w:rPr>
          <w:lang w:val="nn-NO"/>
        </w:rPr>
      </w:r>
      <w:r>
        <w:rPr>
          <w:lang w:val="nn-NO"/>
        </w:rPr>
        <w:fldChar w:fldCharType="separate"/>
      </w:r>
      <w:r w:rsidR="00573D97" w:rsidRPr="007C7A65">
        <w:rPr>
          <w:lang w:val="en-US"/>
        </w:rPr>
        <w:t xml:space="preserve">Figure </w:t>
      </w:r>
      <w:r w:rsidR="00573D97">
        <w:rPr>
          <w:noProof/>
          <w:lang w:val="en-US"/>
        </w:rPr>
        <w:t>3</w:t>
      </w:r>
      <w:r>
        <w:rPr>
          <w:lang w:val="nn-NO"/>
        </w:rPr>
        <w:fldChar w:fldCharType="end"/>
      </w:r>
      <w:r w:rsidRPr="007C7A65">
        <w:rPr>
          <w:lang w:val="en-US"/>
        </w:rPr>
        <w:t xml:space="preserve"> showing the monitoring at the various sites as a function of time since the onset in 1992. </w:t>
      </w:r>
      <w:r w:rsidR="00E504F1" w:rsidRPr="007C7A65">
        <w:rPr>
          <w:lang w:val="en-US"/>
        </w:rPr>
        <w:t xml:space="preserve">The changing monitoring network with few sites having a long-term continuous time series is </w:t>
      </w:r>
      <w:r w:rsidR="0063360E" w:rsidRPr="007C7A65">
        <w:rPr>
          <w:lang w:val="en-US"/>
        </w:rPr>
        <w:t xml:space="preserve">clearly seen from this figure and poses </w:t>
      </w:r>
      <w:r w:rsidR="00E504F1" w:rsidRPr="007C7A65">
        <w:rPr>
          <w:lang w:val="en-US"/>
        </w:rPr>
        <w:t xml:space="preserve">a major obstacle for doing long-term trend studies. </w:t>
      </w:r>
    </w:p>
    <w:p w14:paraId="2F8BEA7A" w14:textId="77777777" w:rsidR="00A04637" w:rsidRPr="007C7A65" w:rsidRDefault="00A04637" w:rsidP="00C549EA">
      <w:pPr>
        <w:rPr>
          <w:lang w:val="en-US"/>
        </w:rPr>
      </w:pPr>
    </w:p>
    <w:p w14:paraId="7A840C73" w14:textId="3E45C6BC" w:rsidR="00C416BA" w:rsidRDefault="0098167F" w:rsidP="00553DA5">
      <w:pPr>
        <w:spacing w:after="0"/>
        <w:jc w:val="center"/>
        <w:rPr>
          <w:lang w:val="en-GB"/>
        </w:rPr>
      </w:pPr>
      <w:r>
        <w:rPr>
          <w:noProof/>
          <w:lang w:val="en-GB"/>
        </w:rPr>
        <w:lastRenderedPageBreak/>
        <w:drawing>
          <wp:inline distT="0" distB="0" distL="0" distR="0" wp14:anchorId="0071FC18" wp14:editId="3BAC0D7E">
            <wp:extent cx="5393437" cy="3596639"/>
            <wp:effectExtent l="19050" t="19050" r="17145" b="23495"/>
            <wp:docPr id="1204584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8476" name="Picture 38"/>
                    <pic:cNvPicPr>
                      <a:picLocks noChangeAspect="1" noChangeArrowheads="1"/>
                    </pic:cNvPicPr>
                  </pic:nvPicPr>
                  <pic:blipFill>
                    <a:blip r:embed="rId27"/>
                    <a:stretch>
                      <a:fillRect/>
                    </a:stretch>
                  </pic:blipFill>
                  <pic:spPr bwMode="auto">
                    <a:xfrm>
                      <a:off x="0" y="0"/>
                      <a:ext cx="5393437" cy="3596639"/>
                    </a:xfrm>
                    <a:prstGeom prst="rect">
                      <a:avLst/>
                    </a:prstGeom>
                    <a:noFill/>
                    <a:ln w="6350">
                      <a:solidFill>
                        <a:schemeClr val="tx1"/>
                      </a:solidFill>
                    </a:ln>
                  </pic:spPr>
                </pic:pic>
              </a:graphicData>
            </a:graphic>
          </wp:inline>
        </w:drawing>
      </w:r>
    </w:p>
    <w:p w14:paraId="2F75C64C" w14:textId="6E2B5D73" w:rsidR="004F728F" w:rsidRDefault="004F728F" w:rsidP="007C7A65">
      <w:pPr>
        <w:pStyle w:val="Caption"/>
        <w:rPr>
          <w:lang w:val="en-GB"/>
        </w:rPr>
      </w:pPr>
      <w:bookmarkStart w:id="16" w:name="_Ref178179452"/>
      <w:r w:rsidRPr="007C7A65">
        <w:rPr>
          <w:lang w:val="en-US"/>
        </w:rPr>
        <w:t xml:space="preserve">Figure </w:t>
      </w:r>
      <w:r>
        <w:fldChar w:fldCharType="begin"/>
      </w:r>
      <w:r w:rsidRPr="007C7A65">
        <w:rPr>
          <w:lang w:val="en-US"/>
        </w:rPr>
        <w:instrText xml:space="preserve"> SEQ Figure \* ARABIC </w:instrText>
      </w:r>
      <w:r>
        <w:fldChar w:fldCharType="separate"/>
      </w:r>
      <w:r w:rsidR="00573D97">
        <w:rPr>
          <w:lang w:val="en-US"/>
        </w:rPr>
        <w:t>3</w:t>
      </w:r>
      <w:r>
        <w:fldChar w:fldCharType="end"/>
      </w:r>
      <w:bookmarkEnd w:id="16"/>
      <w:r w:rsidRPr="007C7A65">
        <w:rPr>
          <w:lang w:val="en-US"/>
        </w:rPr>
        <w:t>:</w:t>
      </w:r>
      <w:r w:rsidR="007C7A65" w:rsidRPr="007C7A65">
        <w:rPr>
          <w:lang w:val="en-US"/>
        </w:rPr>
        <w:tab/>
      </w:r>
      <w:r w:rsidRPr="007C7A65">
        <w:rPr>
          <w:lang w:val="en-US"/>
        </w:rPr>
        <w:t>Monitoring history as a function of site 1992-2023.</w:t>
      </w:r>
    </w:p>
    <w:p w14:paraId="32712788" w14:textId="77777777" w:rsidR="00C501B1" w:rsidRDefault="00C501B1" w:rsidP="002A6DDF">
      <w:pPr>
        <w:rPr>
          <w:lang w:val="en-GB"/>
        </w:rPr>
      </w:pPr>
    </w:p>
    <w:p w14:paraId="76CE7152" w14:textId="1F4B205C" w:rsidR="00112C64" w:rsidRDefault="000D79C7" w:rsidP="002A6DDF">
      <w:pPr>
        <w:rPr>
          <w:lang w:val="en-GB"/>
        </w:rPr>
      </w:pPr>
      <w:r>
        <w:rPr>
          <w:lang w:val="en-GB"/>
        </w:rPr>
        <w:t xml:space="preserve">All VOC data are reported </w:t>
      </w:r>
      <w:r w:rsidR="00C83CE9">
        <w:rPr>
          <w:lang w:val="en-GB"/>
        </w:rPr>
        <w:t xml:space="preserve">annually </w:t>
      </w:r>
      <w:r>
        <w:rPr>
          <w:lang w:val="en-GB"/>
        </w:rPr>
        <w:t>to EBAS at NILU/EMEP-CCC through the EBAS submission tool (</w:t>
      </w:r>
      <w:hyperlink r:id="rId28" w:history="1">
        <w:r w:rsidR="00750A4A" w:rsidRPr="00C779E1">
          <w:rPr>
            <w:rStyle w:val="Hyperlink"/>
            <w:lang w:val="en-GB"/>
          </w:rPr>
          <w:t>https://ebas-submit-tool.nilu.no/</w:t>
        </w:r>
      </w:hyperlink>
      <w:r>
        <w:rPr>
          <w:lang w:val="en-GB"/>
        </w:rPr>
        <w:t xml:space="preserve">). </w:t>
      </w:r>
      <w:r w:rsidR="00E774D2">
        <w:rPr>
          <w:lang w:val="en-GB"/>
        </w:rPr>
        <w:t xml:space="preserve">For sites taking part in ACTRIS (see </w:t>
      </w:r>
      <w:r w:rsidR="00E774D2">
        <w:rPr>
          <w:lang w:val="en-GB"/>
        </w:rPr>
        <w:fldChar w:fldCharType="begin"/>
      </w:r>
      <w:r w:rsidR="00E774D2">
        <w:rPr>
          <w:lang w:val="en-GB"/>
        </w:rPr>
        <w:instrText xml:space="preserve"> REF _Ref176533680 </w:instrText>
      </w:r>
      <w:r w:rsidR="00E774D2">
        <w:rPr>
          <w:lang w:val="en-GB"/>
        </w:rPr>
        <w:fldChar w:fldCharType="separate"/>
      </w:r>
      <w:r w:rsidR="00573D97" w:rsidRPr="00085C41">
        <w:rPr>
          <w:lang w:val="en-US"/>
        </w:rPr>
        <w:t xml:space="preserve">Table </w:t>
      </w:r>
      <w:r w:rsidR="00573D97">
        <w:rPr>
          <w:noProof/>
          <w:lang w:val="en-US"/>
        </w:rPr>
        <w:t>1</w:t>
      </w:r>
      <w:r w:rsidR="00E774D2">
        <w:rPr>
          <w:lang w:val="en-GB"/>
        </w:rPr>
        <w:fldChar w:fldCharType="end"/>
      </w:r>
      <w:r w:rsidR="00E774D2">
        <w:rPr>
          <w:lang w:val="en-GB"/>
        </w:rPr>
        <w:t>), the initial data submission is followed by a rigorous data quality check</w:t>
      </w:r>
      <w:r w:rsidR="0005084D">
        <w:rPr>
          <w:lang w:val="en-GB"/>
        </w:rPr>
        <w:t>ing procedure</w:t>
      </w:r>
      <w:r w:rsidR="00E774D2">
        <w:rPr>
          <w:lang w:val="en-GB"/>
        </w:rPr>
        <w:t xml:space="preserve"> </w:t>
      </w:r>
      <w:r w:rsidR="00C83CE9">
        <w:rPr>
          <w:lang w:val="en-GB"/>
        </w:rPr>
        <w:t xml:space="preserve">through </w:t>
      </w:r>
      <w:r w:rsidR="00E774D2">
        <w:rPr>
          <w:lang w:val="en-GB"/>
        </w:rPr>
        <w:t>an issue tracker (</w:t>
      </w:r>
      <w:hyperlink r:id="rId29" w:history="1">
        <w:r w:rsidR="00BD3B70" w:rsidRPr="00FB643C">
          <w:rPr>
            <w:rStyle w:val="Hyperlink"/>
            <w:lang w:val="en-GB"/>
          </w:rPr>
          <w:t>https://mantis.nilu.no/</w:t>
        </w:r>
      </w:hyperlink>
      <w:r w:rsidR="00E774D2">
        <w:rPr>
          <w:lang w:val="en-GB"/>
        </w:rPr>
        <w:t xml:space="preserve">), involving a dedicated QA tool that is based on ratios of species </w:t>
      </w:r>
      <w:r w:rsidR="00C83CE9">
        <w:rPr>
          <w:lang w:val="en-GB"/>
        </w:rPr>
        <w:t xml:space="preserve">(e.g. </w:t>
      </w:r>
      <w:proofErr w:type="spellStart"/>
      <w:r w:rsidR="00C83CE9">
        <w:rPr>
          <w:lang w:val="en-GB"/>
        </w:rPr>
        <w:t>ethane:propane</w:t>
      </w:r>
      <w:proofErr w:type="spellEnd"/>
      <w:r w:rsidR="00C83CE9">
        <w:rPr>
          <w:lang w:val="en-GB"/>
        </w:rPr>
        <w:t xml:space="preserve">) </w:t>
      </w:r>
      <w:r w:rsidR="00E774D2">
        <w:rPr>
          <w:lang w:val="en-GB"/>
        </w:rPr>
        <w:t xml:space="preserve">and </w:t>
      </w:r>
      <w:r w:rsidR="00A56314">
        <w:rPr>
          <w:lang w:val="en-GB"/>
        </w:rPr>
        <w:t xml:space="preserve">comparisons of </w:t>
      </w:r>
      <w:r w:rsidR="00C83CE9">
        <w:rPr>
          <w:lang w:val="en-GB"/>
        </w:rPr>
        <w:t xml:space="preserve">the levels at </w:t>
      </w:r>
      <w:r w:rsidR="00A56314">
        <w:rPr>
          <w:lang w:val="en-GB"/>
        </w:rPr>
        <w:t xml:space="preserve">different sites. Based on the results </w:t>
      </w:r>
      <w:r w:rsidR="00C83CE9">
        <w:rPr>
          <w:lang w:val="en-GB"/>
        </w:rPr>
        <w:t>from</w:t>
      </w:r>
      <w:r w:rsidR="00A56314">
        <w:rPr>
          <w:lang w:val="en-GB"/>
        </w:rPr>
        <w:t xml:space="preserve"> this tool, the ACTRIS topic centre adds comments and questions to the data series followed by a discussion with the data provider and NILU/EMEP-CCC regarding outliers, unexpected shifts in the data etc and then, finally, which data to invalidate or flag. Since this discussion is done in an issue tracker, the history of bugs, outliers and breaks in the time series is easily available</w:t>
      </w:r>
      <w:r w:rsidR="00C83CE9">
        <w:rPr>
          <w:lang w:val="en-GB"/>
        </w:rPr>
        <w:t xml:space="preserve"> at a later stage</w:t>
      </w:r>
      <w:r w:rsidR="00A56314">
        <w:rPr>
          <w:lang w:val="en-GB"/>
        </w:rPr>
        <w:t xml:space="preserve">. </w:t>
      </w:r>
    </w:p>
    <w:p w14:paraId="5CE162DC" w14:textId="614E019A" w:rsidR="00B801ED" w:rsidRDefault="00A56314" w:rsidP="002A6DDF">
      <w:pPr>
        <w:rPr>
          <w:lang w:val="en-GB"/>
        </w:rPr>
      </w:pPr>
      <w:r>
        <w:rPr>
          <w:lang w:val="en-GB"/>
        </w:rPr>
        <w:t xml:space="preserve">This QA system has been in operation for some years and have clearly </w:t>
      </w:r>
      <w:r w:rsidR="00112C64">
        <w:rPr>
          <w:lang w:val="en-GB"/>
        </w:rPr>
        <w:t>led</w:t>
      </w:r>
      <w:r>
        <w:rPr>
          <w:lang w:val="en-GB"/>
        </w:rPr>
        <w:t xml:space="preserve"> to an improvement in the overall data quality of the part of the monitoring program included in ACTRIS.  The ACTRIS community is open to include non-ACTRIS sites in this</w:t>
      </w:r>
      <w:r w:rsidR="00112C64">
        <w:rPr>
          <w:lang w:val="en-GB"/>
        </w:rPr>
        <w:t xml:space="preserve"> exercise which has been the case for e.g. the sites run by UBA in Germany.  </w:t>
      </w:r>
      <w:r>
        <w:rPr>
          <w:lang w:val="en-GB"/>
        </w:rPr>
        <w:t xml:space="preserve"> </w:t>
      </w:r>
    </w:p>
    <w:p w14:paraId="2B469E90" w14:textId="0C88543D" w:rsidR="00E4767C" w:rsidRDefault="00E4767C" w:rsidP="002A6DDF">
      <w:pPr>
        <w:rPr>
          <w:lang w:val="en-GB"/>
        </w:rPr>
      </w:pPr>
      <w:r>
        <w:rPr>
          <w:lang w:val="en-GB"/>
        </w:rPr>
        <w:t xml:space="preserve">An example of the QA tool for data from </w:t>
      </w:r>
      <w:r w:rsidR="002D0BB6">
        <w:rPr>
          <w:lang w:val="en-GB"/>
        </w:rPr>
        <w:t>DE0054</w:t>
      </w:r>
      <w:r>
        <w:rPr>
          <w:lang w:val="en-GB"/>
        </w:rPr>
        <w:t xml:space="preserve"> (</w:t>
      </w:r>
      <w:r w:rsidR="002D0BB6">
        <w:rPr>
          <w:lang w:val="en-GB"/>
        </w:rPr>
        <w:t>Zugspitze</w:t>
      </w:r>
      <w:r>
        <w:rPr>
          <w:lang w:val="en-GB"/>
        </w:rPr>
        <w:t xml:space="preserve">) </w:t>
      </w:r>
      <w:r w:rsidR="002D0BB6">
        <w:rPr>
          <w:lang w:val="en-GB"/>
        </w:rPr>
        <w:t>and DE0043 (</w:t>
      </w:r>
      <w:proofErr w:type="spellStart"/>
      <w:r w:rsidR="002D0BB6">
        <w:rPr>
          <w:lang w:val="en-GB"/>
        </w:rPr>
        <w:t>Hohenpeissenberg</w:t>
      </w:r>
      <w:proofErr w:type="spellEnd"/>
      <w:r w:rsidR="002D0BB6">
        <w:rPr>
          <w:lang w:val="en-GB"/>
        </w:rPr>
        <w:t xml:space="preserve">) </w:t>
      </w:r>
      <w:r>
        <w:rPr>
          <w:lang w:val="en-GB"/>
        </w:rPr>
        <w:t xml:space="preserve">is given in </w:t>
      </w:r>
      <w:r>
        <w:rPr>
          <w:lang w:val="en-GB"/>
        </w:rPr>
        <w:fldChar w:fldCharType="begin"/>
      </w:r>
      <w:r>
        <w:rPr>
          <w:lang w:val="en-GB"/>
        </w:rPr>
        <w:instrText xml:space="preserve"> REF _Ref178238845 </w:instrText>
      </w:r>
      <w:r>
        <w:rPr>
          <w:lang w:val="en-GB"/>
        </w:rPr>
        <w:fldChar w:fldCharType="separate"/>
      </w:r>
      <w:r w:rsidR="00573D97" w:rsidRPr="007C7A65">
        <w:rPr>
          <w:lang w:val="en-US"/>
        </w:rPr>
        <w:t xml:space="preserve">Figure </w:t>
      </w:r>
      <w:r w:rsidR="00573D97">
        <w:rPr>
          <w:noProof/>
          <w:lang w:val="en-US"/>
        </w:rPr>
        <w:t>4</w:t>
      </w:r>
      <w:r>
        <w:rPr>
          <w:lang w:val="en-GB"/>
        </w:rPr>
        <w:fldChar w:fldCharType="end"/>
      </w:r>
      <w:r>
        <w:rPr>
          <w:lang w:val="en-GB"/>
        </w:rPr>
        <w:t xml:space="preserve">, showing </w:t>
      </w:r>
      <w:r w:rsidR="008E14B3">
        <w:rPr>
          <w:lang w:val="en-GB"/>
        </w:rPr>
        <w:t>submitted</w:t>
      </w:r>
      <w:r w:rsidR="006A7720">
        <w:rPr>
          <w:lang w:val="en-GB"/>
        </w:rPr>
        <w:t xml:space="preserve"> data for </w:t>
      </w:r>
      <w:r w:rsidR="00B561ED">
        <w:rPr>
          <w:lang w:val="en-GB"/>
        </w:rPr>
        <w:t>ethene</w:t>
      </w:r>
      <w:r w:rsidR="006A7720">
        <w:rPr>
          <w:lang w:val="en-GB"/>
        </w:rPr>
        <w:t xml:space="preserve"> and </w:t>
      </w:r>
      <w:r w:rsidR="00B561ED">
        <w:rPr>
          <w:lang w:val="en-GB"/>
        </w:rPr>
        <w:t>ethyne</w:t>
      </w:r>
      <w:r w:rsidR="006A7720">
        <w:rPr>
          <w:lang w:val="en-GB"/>
        </w:rPr>
        <w:t xml:space="preserve"> </w:t>
      </w:r>
      <w:r w:rsidR="008E14B3">
        <w:rPr>
          <w:lang w:val="en-GB"/>
        </w:rPr>
        <w:t>for 202</w:t>
      </w:r>
      <w:r w:rsidR="002D0BB6">
        <w:rPr>
          <w:lang w:val="en-GB"/>
        </w:rPr>
        <w:t>3</w:t>
      </w:r>
      <w:r w:rsidR="008E14B3">
        <w:rPr>
          <w:lang w:val="en-GB"/>
        </w:rPr>
        <w:t xml:space="preserve"> together with previous years of data. The marked outliers in the plot were </w:t>
      </w:r>
      <w:r w:rsidR="006B3A57">
        <w:rPr>
          <w:lang w:val="en-GB"/>
        </w:rPr>
        <w:t xml:space="preserve">inspected by the data providers. </w:t>
      </w:r>
    </w:p>
    <w:p w14:paraId="2B609A29" w14:textId="77777777" w:rsidR="00E774D2" w:rsidRDefault="00E774D2" w:rsidP="002A6DDF">
      <w:pPr>
        <w:rPr>
          <w:lang w:val="en-GB"/>
        </w:rPr>
      </w:pPr>
    </w:p>
    <w:p w14:paraId="213C0661" w14:textId="23925E41" w:rsidR="001202A4" w:rsidRDefault="001202A4" w:rsidP="002A6DDF">
      <w:pPr>
        <w:rPr>
          <w:lang w:val="en-GB"/>
        </w:rPr>
      </w:pPr>
    </w:p>
    <w:p w14:paraId="4BC53E55" w14:textId="1D3DF6BE" w:rsidR="00371E6A" w:rsidRDefault="00371E6A" w:rsidP="00371E6A">
      <w:pPr>
        <w:jc w:val="center"/>
        <w:rPr>
          <w:lang w:val="en-GB"/>
        </w:rPr>
      </w:pPr>
      <w:r>
        <w:rPr>
          <w:noProof/>
          <w:lang w:val="en-GB"/>
        </w:rPr>
        <w:lastRenderedPageBreak/>
        <w:drawing>
          <wp:inline distT="0" distB="0" distL="0" distR="0" wp14:anchorId="15005460" wp14:editId="0ABA70DB">
            <wp:extent cx="6120765" cy="1542415"/>
            <wp:effectExtent l="19050" t="19050" r="13335" b="19685"/>
            <wp:docPr id="10837496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1542415"/>
                    </a:xfrm>
                    <a:prstGeom prst="rect">
                      <a:avLst/>
                    </a:prstGeom>
                    <a:noFill/>
                    <a:ln w="6350">
                      <a:solidFill>
                        <a:schemeClr val="tx1"/>
                      </a:solidFill>
                    </a:ln>
                  </pic:spPr>
                </pic:pic>
              </a:graphicData>
            </a:graphic>
          </wp:inline>
        </w:drawing>
      </w:r>
    </w:p>
    <w:p w14:paraId="00598281" w14:textId="2F0F0867" w:rsidR="00371E6A" w:rsidRDefault="00371E6A" w:rsidP="00371E6A">
      <w:pPr>
        <w:jc w:val="center"/>
        <w:rPr>
          <w:lang w:val="en-GB"/>
        </w:rPr>
      </w:pPr>
      <w:r>
        <w:rPr>
          <w:noProof/>
          <w:lang w:val="en-GB"/>
        </w:rPr>
        <w:drawing>
          <wp:inline distT="0" distB="0" distL="0" distR="0" wp14:anchorId="3AEDFBAE" wp14:editId="7E38E175">
            <wp:extent cx="5584190" cy="3237230"/>
            <wp:effectExtent l="19050" t="19050" r="16510" b="20320"/>
            <wp:docPr id="4974298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4190" cy="3237230"/>
                    </a:xfrm>
                    <a:prstGeom prst="rect">
                      <a:avLst/>
                    </a:prstGeom>
                    <a:noFill/>
                    <a:ln w="6350">
                      <a:solidFill>
                        <a:schemeClr val="accent1"/>
                      </a:solidFill>
                    </a:ln>
                  </pic:spPr>
                </pic:pic>
              </a:graphicData>
            </a:graphic>
          </wp:inline>
        </w:drawing>
      </w:r>
    </w:p>
    <w:p w14:paraId="141ACA64" w14:textId="63FB1BC8" w:rsidR="00112C64" w:rsidRDefault="00112C64" w:rsidP="007C7A65">
      <w:pPr>
        <w:pStyle w:val="Caption"/>
        <w:rPr>
          <w:lang w:val="en-GB"/>
        </w:rPr>
      </w:pPr>
      <w:bookmarkStart w:id="17" w:name="_Ref178238845"/>
      <w:r w:rsidRPr="007C7A65">
        <w:rPr>
          <w:lang w:val="en-US"/>
        </w:rPr>
        <w:t xml:space="preserve">Figure </w:t>
      </w:r>
      <w:r>
        <w:fldChar w:fldCharType="begin"/>
      </w:r>
      <w:r w:rsidRPr="007C7A65">
        <w:rPr>
          <w:lang w:val="en-US"/>
        </w:rPr>
        <w:instrText xml:space="preserve"> SEQ Figure \* ARABIC </w:instrText>
      </w:r>
      <w:r>
        <w:fldChar w:fldCharType="separate"/>
      </w:r>
      <w:r w:rsidR="00573D97">
        <w:rPr>
          <w:lang w:val="en-US"/>
        </w:rPr>
        <w:t>4</w:t>
      </w:r>
      <w:r>
        <w:fldChar w:fldCharType="end"/>
      </w:r>
      <w:bookmarkEnd w:id="17"/>
      <w:r w:rsidRPr="007C7A65">
        <w:rPr>
          <w:lang w:val="en-US"/>
        </w:rPr>
        <w:t>:</w:t>
      </w:r>
      <w:r w:rsidR="007C7A65" w:rsidRPr="007C7A65">
        <w:rPr>
          <w:lang w:val="en-US"/>
        </w:rPr>
        <w:tab/>
      </w:r>
      <w:r w:rsidRPr="007C7A65">
        <w:rPr>
          <w:lang w:val="en-US"/>
        </w:rPr>
        <w:t xml:space="preserve">Example of the  so-called </w:t>
      </w:r>
      <w:r w:rsidR="00073351" w:rsidRPr="007C7A65">
        <w:rPr>
          <w:lang w:val="en-US"/>
        </w:rPr>
        <w:t xml:space="preserve"> «@VOC@ tool» used for quality checking of the submitted  NMHC data  within ACTRIS. </w:t>
      </w:r>
      <w:r w:rsidR="00073351" w:rsidRPr="00085C41">
        <w:rPr>
          <w:lang w:val="en-US"/>
        </w:rPr>
        <w:t xml:space="preserve">This example shows data from </w:t>
      </w:r>
      <w:r w:rsidR="00371E6A">
        <w:rPr>
          <w:lang w:val="en-US"/>
        </w:rPr>
        <w:t xml:space="preserve"> DE0054 (Zugspitze)</w:t>
      </w:r>
      <w:r w:rsidR="00073351" w:rsidRPr="00085C41">
        <w:rPr>
          <w:lang w:val="en-US"/>
        </w:rPr>
        <w:t xml:space="preserve"> </w:t>
      </w:r>
      <w:r w:rsidR="000C0C68">
        <w:rPr>
          <w:lang w:val="en-US"/>
        </w:rPr>
        <w:t xml:space="preserve">on top </w:t>
      </w:r>
      <w:r w:rsidR="0014234D" w:rsidRPr="0014234D">
        <w:rPr>
          <w:lang w:val="en-US"/>
        </w:rPr>
        <w:t xml:space="preserve">and DE0043 (Hohenpeissenberg) </w:t>
      </w:r>
      <w:r w:rsidR="0014234D">
        <w:rPr>
          <w:lang w:val="en-US"/>
        </w:rPr>
        <w:t xml:space="preserve">on </w:t>
      </w:r>
      <w:r w:rsidR="0014234D" w:rsidRPr="0014234D">
        <w:rPr>
          <w:lang w:val="en-US"/>
        </w:rPr>
        <w:t>the</w:t>
      </w:r>
      <w:r w:rsidR="0014234D">
        <w:rPr>
          <w:lang w:val="en-US"/>
        </w:rPr>
        <w:t xml:space="preserve"> bottom </w:t>
      </w:r>
      <w:r w:rsidR="00073351" w:rsidRPr="00085C41">
        <w:rPr>
          <w:lang w:val="en-US"/>
        </w:rPr>
        <w:t>as copied from the issue tracker</w:t>
      </w:r>
      <w:r w:rsidR="000C0C68">
        <w:rPr>
          <w:lang w:val="en-US"/>
        </w:rPr>
        <w:t xml:space="preserve"> </w:t>
      </w:r>
    </w:p>
    <w:p w14:paraId="2DC1A9E4" w14:textId="5772FE59" w:rsidR="002A6DDF" w:rsidRPr="002A6DDF" w:rsidRDefault="006B3A57" w:rsidP="002A6DDF">
      <w:pPr>
        <w:rPr>
          <w:lang w:val="en-GB"/>
        </w:rPr>
      </w:pPr>
      <w:r>
        <w:rPr>
          <w:lang w:val="en-GB"/>
        </w:rPr>
        <w:t xml:space="preserve">The EMEP VOC monitoring sites are </w:t>
      </w:r>
      <w:proofErr w:type="gramStart"/>
      <w:r>
        <w:rPr>
          <w:lang w:val="en-GB"/>
        </w:rPr>
        <w:t>by definition located</w:t>
      </w:r>
      <w:proofErr w:type="gramEnd"/>
      <w:r>
        <w:rPr>
          <w:lang w:val="en-GB"/>
        </w:rPr>
        <w:t xml:space="preserve"> in rural background areas but in practice the sites are exposed to </w:t>
      </w:r>
      <w:r w:rsidR="0005084D">
        <w:rPr>
          <w:lang w:val="en-GB"/>
        </w:rPr>
        <w:t xml:space="preserve">more </w:t>
      </w:r>
      <w:r>
        <w:rPr>
          <w:lang w:val="en-GB"/>
        </w:rPr>
        <w:t>nearby emissions at a varying extent. The</w:t>
      </w:r>
      <w:r w:rsidR="002A6DDF" w:rsidRPr="002A6DDF">
        <w:rPr>
          <w:lang w:val="en-GB"/>
        </w:rPr>
        <w:t xml:space="preserve"> </w:t>
      </w:r>
      <w:r>
        <w:rPr>
          <w:lang w:val="en-GB"/>
        </w:rPr>
        <w:t xml:space="preserve">data from </w:t>
      </w:r>
      <w:r w:rsidR="002A6DDF" w:rsidRPr="002A6DDF">
        <w:rPr>
          <w:lang w:val="en-GB"/>
        </w:rPr>
        <w:t xml:space="preserve">Chilbolton observatory, located in southern England, reflect the influence of populated areas in the whole of southern England, including road traffic emissions, and show </w:t>
      </w:r>
      <w:proofErr w:type="gramStart"/>
      <w:r w:rsidR="002A6DDF" w:rsidRPr="002A6DDF">
        <w:rPr>
          <w:lang w:val="en-GB"/>
        </w:rPr>
        <w:t>a number of</w:t>
      </w:r>
      <w:proofErr w:type="gramEnd"/>
      <w:r w:rsidR="002A6DDF" w:rsidRPr="002A6DDF">
        <w:rPr>
          <w:lang w:val="en-GB"/>
        </w:rPr>
        <w:t xml:space="preserve"> short-term </w:t>
      </w:r>
      <w:r>
        <w:rPr>
          <w:lang w:val="en-GB"/>
        </w:rPr>
        <w:t xml:space="preserve">(hourly) </w:t>
      </w:r>
      <w:r w:rsidR="002A6DDF" w:rsidRPr="002A6DDF">
        <w:rPr>
          <w:lang w:val="en-GB"/>
        </w:rPr>
        <w:t xml:space="preserve">spikes in the data. Data from </w:t>
      </w:r>
      <w:proofErr w:type="spellStart"/>
      <w:r w:rsidR="002A6DDF" w:rsidRPr="002A6DDF">
        <w:rPr>
          <w:lang w:val="en-GB"/>
        </w:rPr>
        <w:t>Auchencorth</w:t>
      </w:r>
      <w:proofErr w:type="spellEnd"/>
      <w:r w:rsidR="002A6DDF" w:rsidRPr="002A6DDF">
        <w:rPr>
          <w:lang w:val="en-GB"/>
        </w:rPr>
        <w:t xml:space="preserve"> Moss in Scotland, a rural location around 20 km south of Edinburgh also show very spiky hourly time series with peak levels of propane, n-butane and other species. The high concentrations </w:t>
      </w:r>
      <w:r>
        <w:rPr>
          <w:lang w:val="en-GB"/>
        </w:rPr>
        <w:t xml:space="preserve">at that site </w:t>
      </w:r>
      <w:r w:rsidR="002A6DDF" w:rsidRPr="002A6DDF">
        <w:rPr>
          <w:lang w:val="en-GB"/>
        </w:rPr>
        <w:t xml:space="preserve">are mainly seen during periods with winds from the northern sector, pointing to fresh anthropogenic emissions from the urban area around Edinburgh as well as from petroleum refineries in the same direction. It turns out that for both these sites, most of the spikes are of short duration while daily average levels seem </w:t>
      </w:r>
      <w:r w:rsidR="0005084D">
        <w:rPr>
          <w:lang w:val="en-GB"/>
        </w:rPr>
        <w:t>fine</w:t>
      </w:r>
      <w:r w:rsidR="002A6DDF" w:rsidRPr="002A6DDF">
        <w:rPr>
          <w:lang w:val="en-GB"/>
        </w:rPr>
        <w:t xml:space="preserve">.  </w:t>
      </w:r>
    </w:p>
    <w:p w14:paraId="6F27CA85" w14:textId="625D3689" w:rsidR="002A6DDF" w:rsidRDefault="002A6DDF" w:rsidP="002A6DDF">
      <w:pPr>
        <w:rPr>
          <w:lang w:val="en-GB"/>
        </w:rPr>
      </w:pPr>
      <w:r w:rsidRPr="002A6DDF">
        <w:rPr>
          <w:lang w:val="en-GB"/>
        </w:rPr>
        <w:t xml:space="preserve">NMHC data for </w:t>
      </w:r>
      <w:r w:rsidR="009C271C">
        <w:rPr>
          <w:lang w:val="en-GB"/>
        </w:rPr>
        <w:t>the</w:t>
      </w:r>
      <w:r w:rsidRPr="002A6DDF">
        <w:rPr>
          <w:lang w:val="en-GB"/>
        </w:rPr>
        <w:t xml:space="preserve"> sites from UBA in Germany, i.e. </w:t>
      </w:r>
      <w:proofErr w:type="spellStart"/>
      <w:r w:rsidRPr="002A6DDF">
        <w:rPr>
          <w:lang w:val="en-GB"/>
        </w:rPr>
        <w:t>Waldhof</w:t>
      </w:r>
      <w:proofErr w:type="spellEnd"/>
      <w:r w:rsidRPr="002A6DDF">
        <w:rPr>
          <w:lang w:val="en-GB"/>
        </w:rPr>
        <w:t xml:space="preserve">, </w:t>
      </w:r>
      <w:proofErr w:type="spellStart"/>
      <w:r w:rsidRPr="002A6DDF">
        <w:rPr>
          <w:lang w:val="en-GB"/>
        </w:rPr>
        <w:t>Schauinsland</w:t>
      </w:r>
      <w:proofErr w:type="spellEnd"/>
      <w:r w:rsidRPr="002A6DDF">
        <w:rPr>
          <w:lang w:val="en-GB"/>
        </w:rPr>
        <w:t xml:space="preserve">, </w:t>
      </w:r>
      <w:proofErr w:type="spellStart"/>
      <w:r w:rsidRPr="002A6DDF">
        <w:rPr>
          <w:lang w:val="en-GB"/>
        </w:rPr>
        <w:t>Neuglobsow</w:t>
      </w:r>
      <w:proofErr w:type="spellEnd"/>
      <w:r w:rsidRPr="002A6DDF">
        <w:rPr>
          <w:lang w:val="en-GB"/>
        </w:rPr>
        <w:t xml:space="preserve">, </w:t>
      </w:r>
      <w:proofErr w:type="spellStart"/>
      <w:r w:rsidRPr="002A6DDF">
        <w:rPr>
          <w:lang w:val="en-GB"/>
        </w:rPr>
        <w:t>Schmücke</w:t>
      </w:r>
      <w:proofErr w:type="spellEnd"/>
      <w:r w:rsidRPr="002A6DDF">
        <w:rPr>
          <w:lang w:val="en-GB"/>
        </w:rPr>
        <w:t xml:space="preserve">, </w:t>
      </w:r>
      <w:proofErr w:type="spellStart"/>
      <w:r w:rsidRPr="002A6DDF">
        <w:rPr>
          <w:lang w:val="en-GB"/>
        </w:rPr>
        <w:t>Zingst</w:t>
      </w:r>
      <w:proofErr w:type="spellEnd"/>
      <w:r w:rsidRPr="002A6DDF">
        <w:rPr>
          <w:lang w:val="en-GB"/>
        </w:rPr>
        <w:t xml:space="preserve">, and Zugspitze </w:t>
      </w:r>
      <w:r w:rsidR="009C271C">
        <w:rPr>
          <w:lang w:val="en-GB"/>
        </w:rPr>
        <w:t xml:space="preserve">have been subject to </w:t>
      </w:r>
      <w:r w:rsidRPr="002A6DDF">
        <w:rPr>
          <w:lang w:val="en-GB"/>
        </w:rPr>
        <w:t xml:space="preserve">problems </w:t>
      </w:r>
      <w:r w:rsidR="009C271C">
        <w:rPr>
          <w:lang w:val="en-GB"/>
        </w:rPr>
        <w:t>in 202</w:t>
      </w:r>
      <w:r w:rsidR="000B6B4C">
        <w:rPr>
          <w:lang w:val="en-GB"/>
        </w:rPr>
        <w:t>3</w:t>
      </w:r>
      <w:r w:rsidR="009C271C">
        <w:rPr>
          <w:lang w:val="en-GB"/>
        </w:rPr>
        <w:t xml:space="preserve"> a</w:t>
      </w:r>
      <w:r w:rsidRPr="002A6DDF">
        <w:rPr>
          <w:lang w:val="en-GB"/>
        </w:rPr>
        <w:t xml:space="preserve">s in </w:t>
      </w:r>
      <w:r w:rsidR="009C271C">
        <w:rPr>
          <w:lang w:val="en-GB"/>
        </w:rPr>
        <w:t>p</w:t>
      </w:r>
      <w:r w:rsidRPr="002A6DDF">
        <w:rPr>
          <w:lang w:val="en-GB"/>
        </w:rPr>
        <w:t xml:space="preserve">revious years. This concerns alkenes with three or more C-atoms (propene and higher) but also aromatics (o-xylene) and </w:t>
      </w:r>
      <w:r w:rsidR="009C271C">
        <w:rPr>
          <w:lang w:val="en-GB"/>
        </w:rPr>
        <w:t xml:space="preserve">some </w:t>
      </w:r>
      <w:r w:rsidRPr="002A6DDF">
        <w:rPr>
          <w:lang w:val="en-GB"/>
        </w:rPr>
        <w:t xml:space="preserve">higher </w:t>
      </w:r>
      <w:r w:rsidRPr="002A6DDF">
        <w:rPr>
          <w:lang w:val="en-GB"/>
        </w:rPr>
        <w:lastRenderedPageBreak/>
        <w:t xml:space="preserve">alkanes. </w:t>
      </w:r>
      <w:r w:rsidR="007E480B">
        <w:rPr>
          <w:lang w:val="en-GB"/>
        </w:rPr>
        <w:t>D</w:t>
      </w:r>
      <w:r w:rsidR="009C271C">
        <w:rPr>
          <w:lang w:val="en-GB"/>
        </w:rPr>
        <w:t>ubious</w:t>
      </w:r>
      <w:r w:rsidRPr="002A6DDF">
        <w:rPr>
          <w:lang w:val="en-GB"/>
        </w:rPr>
        <w:t xml:space="preserve"> data have been invalidated by NILU in </w:t>
      </w:r>
      <w:r w:rsidR="006A1568">
        <w:rPr>
          <w:lang w:val="en-GB"/>
        </w:rPr>
        <w:t>202</w:t>
      </w:r>
      <w:r w:rsidR="002D0BB6">
        <w:rPr>
          <w:lang w:val="en-GB"/>
        </w:rPr>
        <w:t>3</w:t>
      </w:r>
      <w:r w:rsidRPr="002A6DDF">
        <w:rPr>
          <w:lang w:val="en-GB"/>
        </w:rPr>
        <w:t xml:space="preserve"> as in </w:t>
      </w:r>
      <w:r w:rsidR="009C271C" w:rsidRPr="002A6DDF">
        <w:rPr>
          <w:lang w:val="en-GB"/>
        </w:rPr>
        <w:t>prece</w:t>
      </w:r>
      <w:r w:rsidR="009C271C">
        <w:rPr>
          <w:lang w:val="en-GB"/>
        </w:rPr>
        <w:t>d</w:t>
      </w:r>
      <w:r w:rsidR="009C271C" w:rsidRPr="002A6DDF">
        <w:rPr>
          <w:lang w:val="en-GB"/>
        </w:rPr>
        <w:t>ing</w:t>
      </w:r>
      <w:r w:rsidRPr="002A6DDF">
        <w:rPr>
          <w:lang w:val="en-GB"/>
        </w:rPr>
        <w:t xml:space="preserve"> years. </w:t>
      </w:r>
      <w:r w:rsidR="009C271C">
        <w:rPr>
          <w:lang w:val="en-GB"/>
        </w:rPr>
        <w:t>Due to late data delivery, data from the UBA sites for 202</w:t>
      </w:r>
      <w:r w:rsidR="000B6B4C">
        <w:rPr>
          <w:lang w:val="en-GB"/>
        </w:rPr>
        <w:t>3</w:t>
      </w:r>
      <w:r w:rsidR="009C271C">
        <w:rPr>
          <w:lang w:val="en-GB"/>
        </w:rPr>
        <w:t xml:space="preserve"> could not be included in the ACTRIS QA procedure. </w:t>
      </w:r>
    </w:p>
    <w:p w14:paraId="42E072D7" w14:textId="1E8A4508" w:rsidR="002A6DDF" w:rsidRDefault="00186891">
      <w:pPr>
        <w:rPr>
          <w:lang w:val="en-GB"/>
        </w:rPr>
      </w:pPr>
      <w:r>
        <w:rPr>
          <w:lang w:val="en-GB"/>
        </w:rPr>
        <w:t>As in previous years, NMHC data from San Pablo (ES0001) for 202</w:t>
      </w:r>
      <w:r w:rsidR="002D0BB6">
        <w:rPr>
          <w:lang w:val="en-GB"/>
        </w:rPr>
        <w:t>3</w:t>
      </w:r>
      <w:r>
        <w:rPr>
          <w:lang w:val="en-GB"/>
        </w:rPr>
        <w:t xml:space="preserve"> have been submitted to NILU but are not included in this report. The reason for this is, as discussed in previous annual reports, that the data show levels </w:t>
      </w:r>
      <w:r w:rsidR="00F6400A">
        <w:rPr>
          <w:lang w:val="en-GB"/>
        </w:rPr>
        <w:t xml:space="preserve">that </w:t>
      </w:r>
      <w:r>
        <w:rPr>
          <w:lang w:val="en-GB"/>
        </w:rPr>
        <w:t xml:space="preserve">differ substantially from expected values indicating major </w:t>
      </w:r>
      <w:r w:rsidR="00F6400A">
        <w:rPr>
          <w:lang w:val="en-GB"/>
        </w:rPr>
        <w:t>problems</w:t>
      </w:r>
      <w:r>
        <w:rPr>
          <w:lang w:val="en-GB"/>
        </w:rPr>
        <w:t xml:space="preserve"> with the sampling or chemical analyses.  </w:t>
      </w:r>
      <w:r w:rsidR="002D0BB6">
        <w:rPr>
          <w:lang w:val="en-GB"/>
        </w:rPr>
        <w:t>T</w:t>
      </w:r>
      <w:r w:rsidR="00F6400A">
        <w:rPr>
          <w:lang w:val="en-GB"/>
        </w:rPr>
        <w:t xml:space="preserve">here </w:t>
      </w:r>
      <w:r w:rsidR="002D0BB6">
        <w:rPr>
          <w:lang w:val="en-GB"/>
        </w:rPr>
        <w:t>is</w:t>
      </w:r>
      <w:r w:rsidR="00F6400A">
        <w:rPr>
          <w:lang w:val="en-GB"/>
        </w:rPr>
        <w:t xml:space="preserve"> a</w:t>
      </w:r>
      <w:r w:rsidR="002D0BB6">
        <w:rPr>
          <w:lang w:val="en-GB"/>
        </w:rPr>
        <w:t>n ongoing</w:t>
      </w:r>
      <w:r w:rsidR="00F6400A">
        <w:rPr>
          <w:lang w:val="en-GB"/>
        </w:rPr>
        <w:t xml:space="preserve"> dialogue between NILU and MMA about this issue, </w:t>
      </w:r>
      <w:r w:rsidR="002D0BB6">
        <w:rPr>
          <w:lang w:val="en-GB"/>
        </w:rPr>
        <w:t xml:space="preserve">and a shift in technical equipment (pump etc) and in localisation of the sampling are promising changes </w:t>
      </w:r>
      <w:r w:rsidR="007E480B">
        <w:rPr>
          <w:lang w:val="en-GB"/>
        </w:rPr>
        <w:t xml:space="preserve">carried out </w:t>
      </w:r>
      <w:r w:rsidR="002D0BB6">
        <w:rPr>
          <w:lang w:val="en-GB"/>
        </w:rPr>
        <w:t>at the site</w:t>
      </w:r>
      <w:r w:rsidR="00F6400A">
        <w:rPr>
          <w:lang w:val="en-GB"/>
        </w:rPr>
        <w:t xml:space="preserve">. </w:t>
      </w:r>
      <w:r w:rsidR="002A6DDF">
        <w:rPr>
          <w:lang w:val="en-GB"/>
        </w:rPr>
        <w:br w:type="page"/>
      </w:r>
    </w:p>
    <w:p w14:paraId="1CF2B243" w14:textId="0C8682F9" w:rsidR="002A6DDF" w:rsidRPr="00085C41" w:rsidRDefault="002A6DDF" w:rsidP="007C7A65">
      <w:pPr>
        <w:pStyle w:val="Caption"/>
        <w:rPr>
          <w:lang w:val="en-US"/>
        </w:rPr>
      </w:pPr>
      <w:bookmarkStart w:id="18" w:name="_Ref176533680"/>
      <w:r w:rsidRPr="00085C41">
        <w:rPr>
          <w:lang w:val="en-US"/>
        </w:rPr>
        <w:lastRenderedPageBreak/>
        <w:t xml:space="preserve">Table </w:t>
      </w:r>
      <w:r>
        <w:fldChar w:fldCharType="begin"/>
      </w:r>
      <w:r w:rsidRPr="00085C41">
        <w:rPr>
          <w:lang w:val="en-US"/>
        </w:rPr>
        <w:instrText xml:space="preserve"> SEQ Table \* ARABIC </w:instrText>
      </w:r>
      <w:r>
        <w:fldChar w:fldCharType="separate"/>
      </w:r>
      <w:r w:rsidR="00573D97">
        <w:rPr>
          <w:lang w:val="en-US"/>
        </w:rPr>
        <w:t>1</w:t>
      </w:r>
      <w:r>
        <w:fldChar w:fldCharType="end"/>
      </w:r>
      <w:bookmarkEnd w:id="18"/>
      <w:r w:rsidRPr="00085C41">
        <w:rPr>
          <w:lang w:val="en-US"/>
        </w:rPr>
        <w:t>:</w:t>
      </w:r>
      <w:r w:rsidRPr="00085C41">
        <w:rPr>
          <w:lang w:val="en-US"/>
        </w:rPr>
        <w:tab/>
        <w:t xml:space="preserve">VOC monitoring at EMEP sites in </w:t>
      </w:r>
      <w:r w:rsidR="006A1568" w:rsidRPr="00085C41">
        <w:rPr>
          <w:lang w:val="en-US"/>
        </w:rPr>
        <w:t>202</w:t>
      </w:r>
      <w:r w:rsidR="00A54D7C">
        <w:rPr>
          <w:lang w:val="en-US"/>
        </w:rPr>
        <w:t>3</w:t>
      </w:r>
      <w:r w:rsidRPr="00085C41">
        <w:rPr>
          <w:lang w:val="en-US"/>
        </w:rPr>
        <w:t>. The columns give the station names, site code, and the sampling frequencies for hydrocarbons (HC) and carbonyl compounds (Carb). The institute responsible for the chemical analyses is also given. Whether the station is part of the ACTRIS-2 project is also indicated.</w:t>
      </w:r>
    </w:p>
    <w:tbl>
      <w:tblPr>
        <w:tblW w:w="821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1653"/>
        <w:gridCol w:w="817"/>
        <w:gridCol w:w="591"/>
        <w:gridCol w:w="1470"/>
        <w:gridCol w:w="709"/>
        <w:gridCol w:w="851"/>
        <w:gridCol w:w="850"/>
        <w:gridCol w:w="1271"/>
      </w:tblGrid>
      <w:tr w:rsidR="002A6DDF" w:rsidRPr="002A6DDF" w14:paraId="5997C504" w14:textId="77777777" w:rsidTr="00141F3F">
        <w:trPr>
          <w:cantSplit/>
          <w:jc w:val="center"/>
        </w:trPr>
        <w:tc>
          <w:tcPr>
            <w:tcW w:w="1653" w:type="dxa"/>
            <w:tcBorders>
              <w:top w:val="single" w:sz="4" w:space="0" w:color="auto"/>
              <w:left w:val="single" w:sz="4" w:space="0" w:color="auto"/>
              <w:bottom w:val="single" w:sz="6" w:space="0" w:color="auto"/>
              <w:right w:val="nil"/>
            </w:tcBorders>
          </w:tcPr>
          <w:p w14:paraId="30F5FBB7" w14:textId="77777777" w:rsidR="002A6DDF" w:rsidRPr="002A6DDF" w:rsidRDefault="002A6DDF" w:rsidP="00A54D7C">
            <w:pPr>
              <w:pStyle w:val="Tabelltekst"/>
              <w:spacing w:before="20" w:after="20"/>
              <w:jc w:val="left"/>
              <w:rPr>
                <w:rFonts w:ascii="Source Sans 3" w:hAnsi="Source Sans 3" w:cs="Arial"/>
                <w:b/>
                <w:sz w:val="18"/>
              </w:rPr>
            </w:pPr>
            <w:r w:rsidRPr="002A6DDF">
              <w:rPr>
                <w:rFonts w:ascii="Source Sans 3" w:hAnsi="Source Sans 3" w:cs="Arial"/>
                <w:b/>
                <w:sz w:val="18"/>
              </w:rPr>
              <w:t>Station</w:t>
            </w:r>
          </w:p>
        </w:tc>
        <w:tc>
          <w:tcPr>
            <w:tcW w:w="817" w:type="dxa"/>
            <w:tcBorders>
              <w:top w:val="single" w:sz="4" w:space="0" w:color="auto"/>
              <w:left w:val="single" w:sz="6" w:space="0" w:color="auto"/>
              <w:bottom w:val="single" w:sz="6" w:space="0" w:color="auto"/>
              <w:right w:val="single" w:sz="6" w:space="0" w:color="auto"/>
            </w:tcBorders>
          </w:tcPr>
          <w:p w14:paraId="67C65DF1" w14:textId="77777777" w:rsidR="002A6DDF" w:rsidRPr="002A6DDF" w:rsidRDefault="002A6DDF" w:rsidP="00A54D7C">
            <w:pPr>
              <w:pStyle w:val="Tabelltekst"/>
              <w:spacing w:before="20" w:after="20"/>
              <w:jc w:val="left"/>
              <w:rPr>
                <w:rFonts w:ascii="Source Sans 3" w:hAnsi="Source Sans 3" w:cs="Arial"/>
                <w:b/>
                <w:sz w:val="18"/>
              </w:rPr>
            </w:pPr>
            <w:r w:rsidRPr="002A6DDF">
              <w:rPr>
                <w:rFonts w:ascii="Source Sans 3" w:hAnsi="Source Sans 3" w:cs="Arial"/>
                <w:b/>
                <w:sz w:val="18"/>
              </w:rPr>
              <w:t>Code</w:t>
            </w:r>
          </w:p>
        </w:tc>
        <w:tc>
          <w:tcPr>
            <w:tcW w:w="591" w:type="dxa"/>
            <w:tcBorders>
              <w:top w:val="single" w:sz="4" w:space="0" w:color="auto"/>
              <w:left w:val="nil"/>
              <w:bottom w:val="single" w:sz="6" w:space="0" w:color="auto"/>
              <w:right w:val="nil"/>
            </w:tcBorders>
          </w:tcPr>
          <w:p w14:paraId="400EC4D0" w14:textId="77777777" w:rsidR="002A6DDF" w:rsidRPr="002A6DDF" w:rsidRDefault="002A6DDF" w:rsidP="00A54D7C">
            <w:pPr>
              <w:pStyle w:val="Tabelltekst"/>
              <w:spacing w:before="20" w:after="20"/>
              <w:jc w:val="left"/>
              <w:rPr>
                <w:rFonts w:ascii="Source Sans 3" w:hAnsi="Source Sans 3" w:cs="Arial"/>
                <w:b/>
                <w:sz w:val="18"/>
              </w:rPr>
            </w:pPr>
            <w:r w:rsidRPr="002A6DDF">
              <w:rPr>
                <w:rFonts w:ascii="Source Sans 3" w:hAnsi="Source Sans 3" w:cs="Arial"/>
                <w:b/>
                <w:sz w:val="18"/>
              </w:rPr>
              <w:t>HC</w:t>
            </w:r>
            <w:r w:rsidRPr="002A6DDF">
              <w:rPr>
                <w:rFonts w:ascii="Source Sans 3" w:hAnsi="Source Sans 3" w:cs="Arial"/>
                <w:b/>
                <w:sz w:val="18"/>
                <w:vertAlign w:val="superscript"/>
              </w:rPr>
              <w:t>1)</w:t>
            </w:r>
          </w:p>
        </w:tc>
        <w:tc>
          <w:tcPr>
            <w:tcW w:w="1470" w:type="dxa"/>
            <w:tcBorders>
              <w:top w:val="single" w:sz="4" w:space="0" w:color="auto"/>
              <w:left w:val="single" w:sz="6" w:space="0" w:color="auto"/>
              <w:bottom w:val="single" w:sz="6" w:space="0" w:color="auto"/>
              <w:right w:val="single" w:sz="6" w:space="0" w:color="auto"/>
            </w:tcBorders>
          </w:tcPr>
          <w:p w14:paraId="11A1265F" w14:textId="77777777" w:rsidR="002A6DDF" w:rsidRPr="002A6DDF" w:rsidRDefault="002A6DDF" w:rsidP="00A54D7C">
            <w:pPr>
              <w:pStyle w:val="Tabelltekst"/>
              <w:spacing w:before="20" w:after="20"/>
              <w:jc w:val="left"/>
              <w:rPr>
                <w:rFonts w:ascii="Source Sans 3" w:hAnsi="Source Sans 3" w:cs="Arial"/>
                <w:b/>
                <w:sz w:val="18"/>
              </w:rPr>
            </w:pPr>
            <w:r w:rsidRPr="002A6DDF">
              <w:rPr>
                <w:rFonts w:ascii="Source Sans 3" w:hAnsi="Source Sans 3" w:cs="Arial"/>
                <w:b/>
                <w:sz w:val="18"/>
              </w:rPr>
              <w:t>Institute</w:t>
            </w:r>
            <w:r w:rsidRPr="002A6DDF">
              <w:rPr>
                <w:rFonts w:ascii="Source Sans 3" w:hAnsi="Source Sans 3" w:cs="Arial"/>
                <w:b/>
                <w:sz w:val="18"/>
                <w:vertAlign w:val="superscript"/>
              </w:rPr>
              <w:t>2)</w:t>
            </w:r>
          </w:p>
        </w:tc>
        <w:tc>
          <w:tcPr>
            <w:tcW w:w="709" w:type="dxa"/>
            <w:tcBorders>
              <w:top w:val="single" w:sz="4" w:space="0" w:color="auto"/>
              <w:left w:val="nil"/>
              <w:bottom w:val="single" w:sz="6" w:space="0" w:color="auto"/>
              <w:right w:val="single" w:sz="4" w:space="0" w:color="auto"/>
            </w:tcBorders>
          </w:tcPr>
          <w:p w14:paraId="6E49D6F0" w14:textId="77777777" w:rsidR="002A6DDF" w:rsidRPr="002A6DDF" w:rsidRDefault="002A6DDF" w:rsidP="00A54D7C">
            <w:pPr>
              <w:pStyle w:val="Tabelltekst"/>
              <w:spacing w:before="20" w:after="20"/>
              <w:jc w:val="center"/>
              <w:rPr>
                <w:rFonts w:ascii="Source Sans 3" w:hAnsi="Source Sans 3" w:cs="Arial"/>
                <w:b/>
                <w:sz w:val="18"/>
              </w:rPr>
            </w:pPr>
            <w:r w:rsidRPr="002A6DDF">
              <w:rPr>
                <w:rFonts w:ascii="Source Sans 3" w:hAnsi="Source Sans 3" w:cs="Arial"/>
                <w:b/>
                <w:sz w:val="18"/>
              </w:rPr>
              <w:t>Carb</w:t>
            </w:r>
            <w:r w:rsidRPr="002A6DDF">
              <w:rPr>
                <w:rFonts w:ascii="Source Sans 3" w:hAnsi="Source Sans 3" w:cs="Arial"/>
                <w:b/>
                <w:sz w:val="18"/>
                <w:vertAlign w:val="superscript"/>
              </w:rPr>
              <w:t>1)</w:t>
            </w:r>
          </w:p>
        </w:tc>
        <w:tc>
          <w:tcPr>
            <w:tcW w:w="851" w:type="dxa"/>
            <w:tcBorders>
              <w:top w:val="single" w:sz="4" w:space="0" w:color="auto"/>
              <w:left w:val="nil"/>
              <w:bottom w:val="single" w:sz="6" w:space="0" w:color="auto"/>
              <w:right w:val="single" w:sz="4" w:space="0" w:color="auto"/>
            </w:tcBorders>
          </w:tcPr>
          <w:p w14:paraId="21C79985" w14:textId="77777777" w:rsidR="002A6DDF" w:rsidRPr="002A6DDF" w:rsidRDefault="002A6DDF" w:rsidP="00A54D7C">
            <w:pPr>
              <w:pStyle w:val="Tabelltekst"/>
              <w:spacing w:before="20" w:after="20"/>
              <w:jc w:val="center"/>
              <w:rPr>
                <w:rFonts w:ascii="Source Sans 3" w:hAnsi="Source Sans 3" w:cs="Arial"/>
                <w:b/>
                <w:sz w:val="18"/>
              </w:rPr>
            </w:pPr>
            <w:r w:rsidRPr="002A6DDF">
              <w:rPr>
                <w:rFonts w:ascii="Source Sans 3" w:hAnsi="Source Sans 3" w:cs="Arial"/>
                <w:b/>
                <w:sz w:val="18"/>
              </w:rPr>
              <w:t>Method</w:t>
            </w:r>
          </w:p>
        </w:tc>
        <w:tc>
          <w:tcPr>
            <w:tcW w:w="850" w:type="dxa"/>
            <w:tcBorders>
              <w:top w:val="single" w:sz="4" w:space="0" w:color="auto"/>
              <w:left w:val="nil"/>
              <w:bottom w:val="single" w:sz="6" w:space="0" w:color="auto"/>
              <w:right w:val="single" w:sz="4" w:space="0" w:color="auto"/>
            </w:tcBorders>
          </w:tcPr>
          <w:p w14:paraId="01593F30" w14:textId="77777777" w:rsidR="002A6DDF" w:rsidRPr="002A6DDF" w:rsidRDefault="002A6DDF" w:rsidP="00A54D7C">
            <w:pPr>
              <w:pStyle w:val="Tabelltekst"/>
              <w:spacing w:before="20" w:after="20"/>
              <w:jc w:val="center"/>
              <w:rPr>
                <w:rFonts w:ascii="Source Sans 3" w:hAnsi="Source Sans 3" w:cs="Arial"/>
                <w:b/>
                <w:sz w:val="18"/>
              </w:rPr>
            </w:pPr>
            <w:r w:rsidRPr="002A6DDF">
              <w:rPr>
                <w:rFonts w:ascii="Source Sans 3" w:hAnsi="Source Sans 3" w:cs="Arial"/>
                <w:b/>
                <w:sz w:val="18"/>
              </w:rPr>
              <w:t>ACTRIS</w:t>
            </w:r>
          </w:p>
        </w:tc>
        <w:tc>
          <w:tcPr>
            <w:tcW w:w="1271" w:type="dxa"/>
            <w:tcBorders>
              <w:top w:val="single" w:sz="4" w:space="0" w:color="auto"/>
              <w:left w:val="single" w:sz="4" w:space="0" w:color="auto"/>
              <w:bottom w:val="single" w:sz="6" w:space="0" w:color="auto"/>
              <w:right w:val="single" w:sz="4" w:space="0" w:color="auto"/>
            </w:tcBorders>
          </w:tcPr>
          <w:p w14:paraId="57D9CCEF" w14:textId="77777777" w:rsidR="002A6DDF" w:rsidRPr="002A6DDF" w:rsidRDefault="002A6DDF" w:rsidP="00A54D7C">
            <w:pPr>
              <w:pStyle w:val="Tabelltekst"/>
              <w:spacing w:before="20" w:after="20"/>
              <w:jc w:val="center"/>
              <w:rPr>
                <w:rFonts w:ascii="Source Sans 3" w:hAnsi="Source Sans 3" w:cs="Arial"/>
                <w:b/>
                <w:sz w:val="18"/>
              </w:rPr>
            </w:pPr>
            <w:r w:rsidRPr="002A6DDF">
              <w:rPr>
                <w:rFonts w:ascii="Source Sans 3" w:hAnsi="Source Sans 3" w:cs="Arial"/>
                <w:b/>
                <w:sz w:val="18"/>
              </w:rPr>
              <w:t>Comment</w:t>
            </w:r>
          </w:p>
        </w:tc>
      </w:tr>
      <w:tr w:rsidR="002A6DDF" w:rsidRPr="002A6DDF" w14:paraId="75E0B907" w14:textId="77777777" w:rsidTr="00141F3F">
        <w:trPr>
          <w:cantSplit/>
          <w:jc w:val="center"/>
        </w:trPr>
        <w:tc>
          <w:tcPr>
            <w:tcW w:w="1653" w:type="dxa"/>
            <w:tcBorders>
              <w:left w:val="single" w:sz="4" w:space="0" w:color="auto"/>
              <w:right w:val="nil"/>
            </w:tcBorders>
          </w:tcPr>
          <w:p w14:paraId="2E6E07BE"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Zeppelin Mtn.</w:t>
            </w:r>
          </w:p>
        </w:tc>
        <w:tc>
          <w:tcPr>
            <w:tcW w:w="817" w:type="dxa"/>
            <w:tcBorders>
              <w:left w:val="single" w:sz="6" w:space="0" w:color="auto"/>
              <w:right w:val="single" w:sz="6" w:space="0" w:color="auto"/>
            </w:tcBorders>
          </w:tcPr>
          <w:p w14:paraId="4E2BBCF8"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NO0042</w:t>
            </w:r>
          </w:p>
        </w:tc>
        <w:tc>
          <w:tcPr>
            <w:tcW w:w="591" w:type="dxa"/>
            <w:tcBorders>
              <w:left w:val="nil"/>
              <w:right w:val="nil"/>
            </w:tcBorders>
          </w:tcPr>
          <w:p w14:paraId="7EFD51BA" w14:textId="28EAFBD0"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c</w:t>
            </w:r>
            <w:r w:rsidR="002A6DDF" w:rsidRPr="002A6DDF">
              <w:rPr>
                <w:rFonts w:ascii="Source Sans 3" w:hAnsi="Source Sans 3" w:cs="Arial"/>
                <w:sz w:val="18"/>
                <w:lang w:val="nb-NO"/>
              </w:rPr>
              <w:t>ont</w:t>
            </w:r>
            <w:proofErr w:type="spellEnd"/>
          </w:p>
        </w:tc>
        <w:tc>
          <w:tcPr>
            <w:tcW w:w="1470" w:type="dxa"/>
            <w:tcBorders>
              <w:left w:val="single" w:sz="6" w:space="0" w:color="auto"/>
              <w:right w:val="single" w:sz="6" w:space="0" w:color="auto"/>
            </w:tcBorders>
          </w:tcPr>
          <w:p w14:paraId="57355264"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NILU</w:t>
            </w:r>
          </w:p>
        </w:tc>
        <w:tc>
          <w:tcPr>
            <w:tcW w:w="709" w:type="dxa"/>
            <w:tcBorders>
              <w:left w:val="nil"/>
              <w:right w:val="single" w:sz="4" w:space="0" w:color="auto"/>
            </w:tcBorders>
          </w:tcPr>
          <w:p w14:paraId="33A6B00E"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1CBCC7E1"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MEDUSA</w:t>
            </w:r>
          </w:p>
        </w:tc>
        <w:tc>
          <w:tcPr>
            <w:tcW w:w="850" w:type="dxa"/>
            <w:tcBorders>
              <w:left w:val="nil"/>
              <w:right w:val="single" w:sz="4" w:space="0" w:color="auto"/>
            </w:tcBorders>
          </w:tcPr>
          <w:p w14:paraId="114CBE76"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48335F6D" w14:textId="77777777" w:rsidR="002A6DDF" w:rsidRPr="002A6DDF" w:rsidRDefault="002A6DDF" w:rsidP="00A54D7C">
            <w:pPr>
              <w:pStyle w:val="Tabelltekst"/>
              <w:spacing w:before="20" w:after="20"/>
              <w:jc w:val="center"/>
              <w:rPr>
                <w:rFonts w:ascii="Source Sans 3" w:hAnsi="Source Sans 3" w:cs="Arial"/>
                <w:sz w:val="18"/>
                <w:lang w:val="nb-NO"/>
              </w:rPr>
            </w:pPr>
          </w:p>
        </w:tc>
      </w:tr>
      <w:tr w:rsidR="002A6DDF" w:rsidRPr="002A6DDF" w14:paraId="3A5CE44A" w14:textId="77777777" w:rsidTr="00141F3F">
        <w:trPr>
          <w:cantSplit/>
          <w:jc w:val="center"/>
        </w:trPr>
        <w:tc>
          <w:tcPr>
            <w:tcW w:w="1653" w:type="dxa"/>
            <w:tcBorders>
              <w:left w:val="single" w:sz="4" w:space="0" w:color="auto"/>
              <w:right w:val="nil"/>
            </w:tcBorders>
          </w:tcPr>
          <w:p w14:paraId="492738FA"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Pallas</w:t>
            </w:r>
          </w:p>
        </w:tc>
        <w:tc>
          <w:tcPr>
            <w:tcW w:w="817" w:type="dxa"/>
            <w:tcBorders>
              <w:left w:val="single" w:sz="6" w:space="0" w:color="auto"/>
              <w:right w:val="single" w:sz="6" w:space="0" w:color="auto"/>
            </w:tcBorders>
          </w:tcPr>
          <w:p w14:paraId="00C1BD58"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FI0096</w:t>
            </w:r>
          </w:p>
        </w:tc>
        <w:tc>
          <w:tcPr>
            <w:tcW w:w="591" w:type="dxa"/>
            <w:tcBorders>
              <w:left w:val="nil"/>
              <w:right w:val="nil"/>
            </w:tcBorders>
          </w:tcPr>
          <w:p w14:paraId="23898960" w14:textId="5EF1BB47"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c</w:t>
            </w:r>
            <w:r w:rsidR="002A6DDF" w:rsidRPr="002A6DDF">
              <w:rPr>
                <w:rFonts w:ascii="Source Sans 3" w:hAnsi="Source Sans 3" w:cs="Arial"/>
                <w:sz w:val="18"/>
                <w:lang w:val="nb-NO"/>
              </w:rPr>
              <w:t>ont</w:t>
            </w:r>
            <w:proofErr w:type="spellEnd"/>
          </w:p>
        </w:tc>
        <w:tc>
          <w:tcPr>
            <w:tcW w:w="1470" w:type="dxa"/>
            <w:tcBorders>
              <w:left w:val="single" w:sz="6" w:space="0" w:color="auto"/>
              <w:right w:val="single" w:sz="6" w:space="0" w:color="auto"/>
            </w:tcBorders>
          </w:tcPr>
          <w:p w14:paraId="6E67E863"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FMI</w:t>
            </w:r>
          </w:p>
        </w:tc>
        <w:tc>
          <w:tcPr>
            <w:tcW w:w="709" w:type="dxa"/>
            <w:tcBorders>
              <w:left w:val="nil"/>
              <w:right w:val="single" w:sz="4" w:space="0" w:color="auto"/>
            </w:tcBorders>
          </w:tcPr>
          <w:p w14:paraId="234B125E"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120C6DB4"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GC/MS</w:t>
            </w:r>
          </w:p>
        </w:tc>
        <w:tc>
          <w:tcPr>
            <w:tcW w:w="850" w:type="dxa"/>
            <w:tcBorders>
              <w:left w:val="nil"/>
              <w:right w:val="single" w:sz="4" w:space="0" w:color="auto"/>
            </w:tcBorders>
          </w:tcPr>
          <w:p w14:paraId="01D945CC"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07574774" w14:textId="77777777" w:rsidR="002A6DDF" w:rsidRPr="002A6DDF" w:rsidRDefault="002A6DDF" w:rsidP="00A54D7C">
            <w:pPr>
              <w:pStyle w:val="Tabelltekst"/>
              <w:spacing w:before="20" w:after="20"/>
              <w:jc w:val="center"/>
              <w:rPr>
                <w:rFonts w:ascii="Source Sans 3" w:hAnsi="Source Sans 3" w:cs="Arial"/>
                <w:sz w:val="18"/>
                <w:lang w:val="en-US"/>
              </w:rPr>
            </w:pPr>
          </w:p>
        </w:tc>
      </w:tr>
      <w:tr w:rsidR="002A6DDF" w:rsidRPr="002A6DDF" w14:paraId="23680B7C" w14:textId="77777777" w:rsidTr="00141F3F">
        <w:trPr>
          <w:cantSplit/>
          <w:jc w:val="center"/>
        </w:trPr>
        <w:tc>
          <w:tcPr>
            <w:tcW w:w="1653" w:type="dxa"/>
            <w:tcBorders>
              <w:left w:val="single" w:sz="4" w:space="0" w:color="auto"/>
              <w:right w:val="nil"/>
            </w:tcBorders>
          </w:tcPr>
          <w:p w14:paraId="18AECFBB" w14:textId="77777777" w:rsidR="002A6DDF" w:rsidRPr="002A6DDF" w:rsidRDefault="002A6DDF" w:rsidP="00A54D7C">
            <w:pPr>
              <w:pStyle w:val="Tabelltekst"/>
              <w:spacing w:before="20" w:after="20"/>
              <w:rPr>
                <w:rFonts w:ascii="Source Sans 3" w:hAnsi="Source Sans 3" w:cs="Arial"/>
                <w:sz w:val="18"/>
              </w:rPr>
            </w:pPr>
            <w:bookmarkStart w:id="19" w:name="_Hlk50016849"/>
            <w:proofErr w:type="spellStart"/>
            <w:r w:rsidRPr="002A6DDF">
              <w:rPr>
                <w:rFonts w:ascii="Source Sans 3" w:hAnsi="Source Sans 3" w:cs="Arial"/>
                <w:sz w:val="18"/>
              </w:rPr>
              <w:t>Hyytiälä</w:t>
            </w:r>
            <w:bookmarkEnd w:id="19"/>
            <w:proofErr w:type="spellEnd"/>
          </w:p>
        </w:tc>
        <w:tc>
          <w:tcPr>
            <w:tcW w:w="817" w:type="dxa"/>
            <w:tcBorders>
              <w:left w:val="single" w:sz="6" w:space="0" w:color="auto"/>
              <w:right w:val="single" w:sz="6" w:space="0" w:color="auto"/>
            </w:tcBorders>
          </w:tcPr>
          <w:p w14:paraId="0563EFDC"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FI0050</w:t>
            </w:r>
          </w:p>
        </w:tc>
        <w:tc>
          <w:tcPr>
            <w:tcW w:w="591" w:type="dxa"/>
            <w:tcBorders>
              <w:left w:val="nil"/>
              <w:right w:val="nil"/>
            </w:tcBorders>
          </w:tcPr>
          <w:p w14:paraId="65F583DE" w14:textId="771374A6"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c</w:t>
            </w:r>
            <w:r w:rsidR="002A6DDF" w:rsidRPr="002A6DDF">
              <w:rPr>
                <w:rFonts w:ascii="Source Sans 3" w:hAnsi="Source Sans 3" w:cs="Arial"/>
                <w:sz w:val="18"/>
                <w:lang w:val="nb-NO"/>
              </w:rPr>
              <w:t>ont</w:t>
            </w:r>
            <w:proofErr w:type="spellEnd"/>
          </w:p>
        </w:tc>
        <w:tc>
          <w:tcPr>
            <w:tcW w:w="1470" w:type="dxa"/>
            <w:tcBorders>
              <w:left w:val="single" w:sz="6" w:space="0" w:color="auto"/>
              <w:right w:val="single" w:sz="6" w:space="0" w:color="auto"/>
            </w:tcBorders>
          </w:tcPr>
          <w:p w14:paraId="16D0B74A"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lang w:val="nb-NO"/>
              </w:rPr>
              <w:t>UHel</w:t>
            </w:r>
            <w:proofErr w:type="spellEnd"/>
          </w:p>
        </w:tc>
        <w:tc>
          <w:tcPr>
            <w:tcW w:w="709" w:type="dxa"/>
            <w:tcBorders>
              <w:left w:val="nil"/>
              <w:right w:val="single" w:sz="4" w:space="0" w:color="auto"/>
            </w:tcBorders>
          </w:tcPr>
          <w:p w14:paraId="60144AFA"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058D4266" w14:textId="6C6CAE6C"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PTR-MS</w:t>
            </w:r>
          </w:p>
        </w:tc>
        <w:tc>
          <w:tcPr>
            <w:tcW w:w="850" w:type="dxa"/>
            <w:tcBorders>
              <w:left w:val="nil"/>
              <w:right w:val="single" w:sz="4" w:space="0" w:color="auto"/>
            </w:tcBorders>
          </w:tcPr>
          <w:p w14:paraId="1738F3E9"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y</w:t>
            </w:r>
          </w:p>
        </w:tc>
        <w:tc>
          <w:tcPr>
            <w:tcW w:w="1271" w:type="dxa"/>
            <w:tcBorders>
              <w:left w:val="single" w:sz="4" w:space="0" w:color="auto"/>
              <w:right w:val="single" w:sz="4" w:space="0" w:color="auto"/>
            </w:tcBorders>
          </w:tcPr>
          <w:p w14:paraId="7EF1F59A" w14:textId="77777777" w:rsidR="002A6DDF" w:rsidRPr="002A6DDF" w:rsidRDefault="002A6DDF" w:rsidP="00A54D7C">
            <w:pPr>
              <w:pStyle w:val="Tabelltekst"/>
              <w:spacing w:before="20" w:after="20"/>
              <w:jc w:val="center"/>
              <w:rPr>
                <w:rFonts w:ascii="Source Sans 3" w:hAnsi="Source Sans 3" w:cs="Arial"/>
                <w:sz w:val="18"/>
                <w:lang w:val="en-US"/>
              </w:rPr>
            </w:pPr>
          </w:p>
        </w:tc>
      </w:tr>
      <w:tr w:rsidR="002A6DDF" w:rsidRPr="002A6DDF" w14:paraId="59366AF1" w14:textId="77777777" w:rsidTr="00141F3F">
        <w:trPr>
          <w:cantSplit/>
          <w:jc w:val="center"/>
        </w:trPr>
        <w:tc>
          <w:tcPr>
            <w:tcW w:w="1653" w:type="dxa"/>
            <w:tcBorders>
              <w:left w:val="single" w:sz="4" w:space="0" w:color="auto"/>
              <w:right w:val="nil"/>
            </w:tcBorders>
          </w:tcPr>
          <w:p w14:paraId="45705C84" w14:textId="77777777" w:rsidR="002A6DDF" w:rsidRPr="002A6DDF" w:rsidRDefault="002A6DDF" w:rsidP="00A54D7C">
            <w:pPr>
              <w:pStyle w:val="Tabelltekst"/>
              <w:spacing w:before="20" w:after="20"/>
              <w:rPr>
                <w:rFonts w:ascii="Source Sans 3" w:hAnsi="Source Sans 3" w:cs="Arial"/>
                <w:sz w:val="18"/>
              </w:rPr>
            </w:pPr>
            <w:proofErr w:type="spellStart"/>
            <w:r w:rsidRPr="002A6DDF">
              <w:rPr>
                <w:rFonts w:ascii="Source Sans 3" w:hAnsi="Source Sans 3" w:cs="Arial"/>
                <w:sz w:val="18"/>
              </w:rPr>
              <w:t>Auchencorth</w:t>
            </w:r>
            <w:proofErr w:type="spellEnd"/>
            <w:r w:rsidRPr="002A6DDF">
              <w:rPr>
                <w:rFonts w:ascii="Source Sans 3" w:hAnsi="Source Sans 3" w:cs="Arial"/>
                <w:sz w:val="18"/>
              </w:rPr>
              <w:t xml:space="preserve"> Moss</w:t>
            </w:r>
          </w:p>
        </w:tc>
        <w:tc>
          <w:tcPr>
            <w:tcW w:w="817" w:type="dxa"/>
            <w:tcBorders>
              <w:left w:val="single" w:sz="6" w:space="0" w:color="auto"/>
              <w:right w:val="single" w:sz="6" w:space="0" w:color="auto"/>
            </w:tcBorders>
          </w:tcPr>
          <w:p w14:paraId="029A1943"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GB0048</w:t>
            </w:r>
          </w:p>
        </w:tc>
        <w:tc>
          <w:tcPr>
            <w:tcW w:w="591" w:type="dxa"/>
            <w:tcBorders>
              <w:left w:val="nil"/>
              <w:right w:val="nil"/>
            </w:tcBorders>
          </w:tcPr>
          <w:p w14:paraId="6CC7C2A1" w14:textId="7E9C7A81"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en-US"/>
              </w:rPr>
              <w:t>c</w:t>
            </w:r>
            <w:r w:rsidR="002A6DDF" w:rsidRPr="002A6DDF">
              <w:rPr>
                <w:rFonts w:ascii="Source Sans 3" w:hAnsi="Source Sans 3" w:cs="Arial"/>
                <w:sz w:val="18"/>
                <w:lang w:val="en-US"/>
              </w:rPr>
              <w:t>ont</w:t>
            </w:r>
            <w:proofErr w:type="spellEnd"/>
            <w:r w:rsidR="002A6DDF" w:rsidRPr="002A6DDF">
              <w:rPr>
                <w:rFonts w:ascii="Source Sans 3" w:hAnsi="Source Sans 3" w:cs="Arial"/>
                <w:sz w:val="18"/>
                <w:lang w:val="en-US"/>
              </w:rPr>
              <w:t xml:space="preserve"> </w:t>
            </w:r>
          </w:p>
        </w:tc>
        <w:tc>
          <w:tcPr>
            <w:tcW w:w="1470" w:type="dxa"/>
            <w:tcBorders>
              <w:left w:val="single" w:sz="6" w:space="0" w:color="auto"/>
              <w:right w:val="single" w:sz="6" w:space="0" w:color="auto"/>
            </w:tcBorders>
          </w:tcPr>
          <w:p w14:paraId="46828989"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Ricardo</w:t>
            </w:r>
          </w:p>
        </w:tc>
        <w:tc>
          <w:tcPr>
            <w:tcW w:w="709" w:type="dxa"/>
            <w:tcBorders>
              <w:left w:val="nil"/>
              <w:right w:val="single" w:sz="4" w:space="0" w:color="auto"/>
            </w:tcBorders>
          </w:tcPr>
          <w:p w14:paraId="18E31EAB"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c>
          <w:tcPr>
            <w:tcW w:w="851" w:type="dxa"/>
            <w:tcBorders>
              <w:left w:val="nil"/>
              <w:right w:val="single" w:sz="4" w:space="0" w:color="auto"/>
            </w:tcBorders>
          </w:tcPr>
          <w:p w14:paraId="5C1C4E0D"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 xml:space="preserve">GC/MS  </w:t>
            </w:r>
          </w:p>
        </w:tc>
        <w:tc>
          <w:tcPr>
            <w:tcW w:w="850" w:type="dxa"/>
            <w:tcBorders>
              <w:left w:val="nil"/>
              <w:right w:val="single" w:sz="4" w:space="0" w:color="auto"/>
            </w:tcBorders>
          </w:tcPr>
          <w:p w14:paraId="44EB30F3"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0DC1A728" w14:textId="77777777" w:rsidR="002A6DDF" w:rsidRPr="002A6DDF" w:rsidRDefault="002A6DDF" w:rsidP="00A54D7C">
            <w:pPr>
              <w:pStyle w:val="Tabelltekst"/>
              <w:spacing w:before="20" w:after="20"/>
              <w:jc w:val="center"/>
              <w:rPr>
                <w:rFonts w:ascii="Source Sans 3" w:hAnsi="Source Sans 3" w:cs="Arial"/>
                <w:sz w:val="18"/>
                <w:lang w:val="en-US"/>
              </w:rPr>
            </w:pPr>
          </w:p>
        </w:tc>
      </w:tr>
      <w:tr w:rsidR="002A6DDF" w:rsidRPr="002A6DDF" w14:paraId="452B7F14" w14:textId="77777777" w:rsidTr="00141F3F">
        <w:trPr>
          <w:cantSplit/>
          <w:jc w:val="center"/>
        </w:trPr>
        <w:tc>
          <w:tcPr>
            <w:tcW w:w="1653" w:type="dxa"/>
            <w:tcBorders>
              <w:left w:val="single" w:sz="4" w:space="0" w:color="auto"/>
              <w:right w:val="nil"/>
            </w:tcBorders>
          </w:tcPr>
          <w:p w14:paraId="17B18F59"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Chilbolton Obs.</w:t>
            </w:r>
          </w:p>
        </w:tc>
        <w:tc>
          <w:tcPr>
            <w:tcW w:w="817" w:type="dxa"/>
            <w:tcBorders>
              <w:left w:val="single" w:sz="6" w:space="0" w:color="auto"/>
              <w:right w:val="single" w:sz="6" w:space="0" w:color="auto"/>
            </w:tcBorders>
          </w:tcPr>
          <w:p w14:paraId="11D4FD1C"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GB1055</w:t>
            </w:r>
          </w:p>
        </w:tc>
        <w:tc>
          <w:tcPr>
            <w:tcW w:w="591" w:type="dxa"/>
            <w:tcBorders>
              <w:left w:val="nil"/>
              <w:right w:val="nil"/>
            </w:tcBorders>
          </w:tcPr>
          <w:p w14:paraId="32FEE25B" w14:textId="3631F62B" w:rsidR="002A6DDF" w:rsidRPr="002A6DDF" w:rsidRDefault="00F22195" w:rsidP="00A54D7C">
            <w:pPr>
              <w:pStyle w:val="Tabelltekst"/>
              <w:spacing w:before="20" w:after="20"/>
              <w:rPr>
                <w:rFonts w:ascii="Source Sans 3" w:hAnsi="Source Sans 3" w:cs="Arial"/>
                <w:sz w:val="18"/>
                <w:lang w:val="en-US"/>
              </w:rPr>
            </w:pPr>
            <w:proofErr w:type="spellStart"/>
            <w:r>
              <w:rPr>
                <w:rFonts w:ascii="Source Sans 3" w:hAnsi="Source Sans 3" w:cs="Arial"/>
                <w:sz w:val="18"/>
                <w:lang w:val="en-US"/>
              </w:rPr>
              <w:t>c</w:t>
            </w:r>
            <w:r w:rsidR="002A6DDF" w:rsidRPr="002A6DDF">
              <w:rPr>
                <w:rFonts w:ascii="Source Sans 3" w:hAnsi="Source Sans 3" w:cs="Arial"/>
                <w:sz w:val="18"/>
                <w:lang w:val="en-US"/>
              </w:rPr>
              <w:t>ont</w:t>
            </w:r>
            <w:proofErr w:type="spellEnd"/>
          </w:p>
        </w:tc>
        <w:tc>
          <w:tcPr>
            <w:tcW w:w="1470" w:type="dxa"/>
            <w:tcBorders>
              <w:left w:val="single" w:sz="6" w:space="0" w:color="auto"/>
              <w:right w:val="single" w:sz="6" w:space="0" w:color="auto"/>
            </w:tcBorders>
          </w:tcPr>
          <w:p w14:paraId="773E85F6" w14:textId="77777777" w:rsidR="002A6DDF" w:rsidRPr="002A6DDF" w:rsidRDefault="002A6DDF" w:rsidP="00A54D7C">
            <w:pPr>
              <w:pStyle w:val="Tabelltekst"/>
              <w:spacing w:before="20" w:after="20"/>
              <w:rPr>
                <w:rFonts w:ascii="Source Sans 3" w:hAnsi="Source Sans 3" w:cs="Arial"/>
                <w:sz w:val="18"/>
                <w:lang w:val="en-US"/>
              </w:rPr>
            </w:pPr>
            <w:r w:rsidRPr="002A6DDF">
              <w:rPr>
                <w:rFonts w:ascii="Source Sans 3" w:hAnsi="Source Sans 3" w:cs="Arial"/>
                <w:sz w:val="18"/>
                <w:lang w:val="en-US"/>
              </w:rPr>
              <w:t>Ricardo</w:t>
            </w:r>
          </w:p>
        </w:tc>
        <w:tc>
          <w:tcPr>
            <w:tcW w:w="709" w:type="dxa"/>
            <w:tcBorders>
              <w:left w:val="nil"/>
              <w:right w:val="single" w:sz="4" w:space="0" w:color="auto"/>
            </w:tcBorders>
          </w:tcPr>
          <w:p w14:paraId="34A62475"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c>
          <w:tcPr>
            <w:tcW w:w="851" w:type="dxa"/>
            <w:tcBorders>
              <w:left w:val="nil"/>
              <w:right w:val="single" w:sz="4" w:space="0" w:color="auto"/>
            </w:tcBorders>
          </w:tcPr>
          <w:p w14:paraId="64D15A2B"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GC/MS</w:t>
            </w:r>
          </w:p>
        </w:tc>
        <w:tc>
          <w:tcPr>
            <w:tcW w:w="850" w:type="dxa"/>
            <w:tcBorders>
              <w:left w:val="nil"/>
              <w:right w:val="single" w:sz="4" w:space="0" w:color="auto"/>
            </w:tcBorders>
          </w:tcPr>
          <w:p w14:paraId="4E7D1044"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2EE5E914" w14:textId="77777777" w:rsidR="002A6DDF" w:rsidRPr="002A6DDF" w:rsidRDefault="002A6DDF" w:rsidP="00A54D7C">
            <w:pPr>
              <w:pStyle w:val="Tabelltekst"/>
              <w:spacing w:before="20" w:after="20"/>
              <w:jc w:val="center"/>
              <w:rPr>
                <w:rFonts w:ascii="Source Sans 3" w:hAnsi="Source Sans 3" w:cs="Arial"/>
                <w:sz w:val="18"/>
                <w:lang w:val="en-US"/>
              </w:rPr>
            </w:pPr>
          </w:p>
        </w:tc>
      </w:tr>
      <w:tr w:rsidR="002A6DDF" w:rsidRPr="002A6DDF" w14:paraId="643954B0" w14:textId="77777777" w:rsidTr="00141F3F">
        <w:trPr>
          <w:cantSplit/>
          <w:jc w:val="center"/>
        </w:trPr>
        <w:tc>
          <w:tcPr>
            <w:tcW w:w="1653" w:type="dxa"/>
            <w:tcBorders>
              <w:left w:val="single" w:sz="4" w:space="0" w:color="auto"/>
              <w:right w:val="nil"/>
            </w:tcBorders>
          </w:tcPr>
          <w:p w14:paraId="30B701CD" w14:textId="77777777" w:rsidR="002A6DDF" w:rsidRPr="002A6DDF" w:rsidRDefault="002A6DDF" w:rsidP="00A54D7C">
            <w:pPr>
              <w:pStyle w:val="Tabelltekst"/>
              <w:spacing w:before="20" w:after="20"/>
              <w:rPr>
                <w:rFonts w:ascii="Source Sans 3" w:hAnsi="Source Sans 3" w:cs="Arial"/>
                <w:sz w:val="18"/>
              </w:rPr>
            </w:pPr>
            <w:proofErr w:type="spellStart"/>
            <w:r w:rsidRPr="002A6DDF">
              <w:rPr>
                <w:rFonts w:ascii="Source Sans 3" w:hAnsi="Source Sans 3" w:cs="Arial"/>
                <w:sz w:val="18"/>
                <w:lang w:val="en-US"/>
              </w:rPr>
              <w:t>Waldhof</w:t>
            </w:r>
            <w:proofErr w:type="spellEnd"/>
          </w:p>
        </w:tc>
        <w:tc>
          <w:tcPr>
            <w:tcW w:w="817" w:type="dxa"/>
            <w:tcBorders>
              <w:left w:val="single" w:sz="6" w:space="0" w:color="auto"/>
              <w:right w:val="single" w:sz="6" w:space="0" w:color="auto"/>
            </w:tcBorders>
          </w:tcPr>
          <w:p w14:paraId="77CCDFA6"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lang w:val="en-US"/>
              </w:rPr>
              <w:t>DE0002</w:t>
            </w:r>
          </w:p>
        </w:tc>
        <w:tc>
          <w:tcPr>
            <w:tcW w:w="591" w:type="dxa"/>
            <w:tcBorders>
              <w:left w:val="nil"/>
              <w:right w:val="nil"/>
            </w:tcBorders>
          </w:tcPr>
          <w:p w14:paraId="09ACDCC4" w14:textId="1C943062" w:rsidR="002A6DDF" w:rsidRPr="002A6DDF" w:rsidRDefault="00F22195" w:rsidP="00A54D7C">
            <w:pPr>
              <w:pStyle w:val="Tabelltekst"/>
              <w:spacing w:before="20" w:after="20"/>
              <w:rPr>
                <w:rFonts w:ascii="Source Sans 3" w:hAnsi="Source Sans 3" w:cs="Arial"/>
                <w:sz w:val="18"/>
                <w:lang w:val="en-US"/>
              </w:rPr>
            </w:pPr>
            <w:r>
              <w:rPr>
                <w:rFonts w:ascii="Source Sans 3" w:hAnsi="Source Sans 3" w:cs="Arial"/>
                <w:sz w:val="18"/>
                <w:lang w:val="en-US"/>
              </w:rPr>
              <w:t>r</w:t>
            </w:r>
            <w:r w:rsidR="002A6DDF" w:rsidRPr="002A6DDF">
              <w:rPr>
                <w:rFonts w:ascii="Source Sans 3" w:hAnsi="Source Sans 3" w:cs="Arial"/>
                <w:sz w:val="18"/>
                <w:lang w:val="en-US"/>
              </w:rPr>
              <w:t>eg</w:t>
            </w:r>
          </w:p>
        </w:tc>
        <w:tc>
          <w:tcPr>
            <w:tcW w:w="1470" w:type="dxa"/>
            <w:tcBorders>
              <w:left w:val="single" w:sz="6" w:space="0" w:color="auto"/>
              <w:right w:val="single" w:sz="6" w:space="0" w:color="auto"/>
            </w:tcBorders>
          </w:tcPr>
          <w:p w14:paraId="479E0F9D" w14:textId="77777777" w:rsidR="002A6DDF" w:rsidRPr="002A6DDF" w:rsidRDefault="002A6DDF" w:rsidP="00A54D7C">
            <w:pPr>
              <w:pStyle w:val="Tabelltekst"/>
              <w:spacing w:before="20" w:after="20"/>
              <w:rPr>
                <w:rFonts w:ascii="Source Sans 3" w:hAnsi="Source Sans 3" w:cs="Arial"/>
                <w:sz w:val="18"/>
                <w:lang w:val="en-US"/>
              </w:rPr>
            </w:pPr>
            <w:r w:rsidRPr="002A6DDF">
              <w:rPr>
                <w:rFonts w:ascii="Source Sans 3" w:hAnsi="Source Sans 3" w:cs="Arial"/>
                <w:sz w:val="18"/>
              </w:rPr>
              <w:t>UBA</w:t>
            </w:r>
          </w:p>
        </w:tc>
        <w:tc>
          <w:tcPr>
            <w:tcW w:w="709" w:type="dxa"/>
            <w:tcBorders>
              <w:left w:val="nil"/>
              <w:right w:val="single" w:sz="4" w:space="0" w:color="auto"/>
            </w:tcBorders>
          </w:tcPr>
          <w:p w14:paraId="15C9CDA8"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rPr>
              <w:t>-</w:t>
            </w:r>
          </w:p>
        </w:tc>
        <w:tc>
          <w:tcPr>
            <w:tcW w:w="851" w:type="dxa"/>
            <w:tcBorders>
              <w:left w:val="nil"/>
              <w:right w:val="single" w:sz="4" w:space="0" w:color="auto"/>
            </w:tcBorders>
          </w:tcPr>
          <w:p w14:paraId="79E374C7" w14:textId="36E11D0A" w:rsidR="002A6DDF" w:rsidRPr="002A6DDF" w:rsidRDefault="00A8761C" w:rsidP="00A54D7C">
            <w:pPr>
              <w:pStyle w:val="Tabelltekst"/>
              <w:spacing w:before="20" w:after="20"/>
              <w:jc w:val="center"/>
              <w:rPr>
                <w:rFonts w:ascii="Source Sans 3" w:hAnsi="Source Sans 3" w:cs="Arial"/>
                <w:sz w:val="18"/>
                <w:lang w:val="en-US"/>
              </w:rPr>
            </w:pPr>
            <w:r>
              <w:rPr>
                <w:rFonts w:ascii="Source Sans 3" w:hAnsi="Source Sans 3" w:cs="Arial"/>
                <w:sz w:val="18"/>
                <w:lang w:val="en-US"/>
              </w:rPr>
              <w:t>c</w:t>
            </w:r>
            <w:r w:rsidR="002A6DDF" w:rsidRPr="002A6DDF">
              <w:rPr>
                <w:rFonts w:ascii="Source Sans 3" w:hAnsi="Source Sans 3" w:cs="Arial"/>
                <w:sz w:val="18"/>
                <w:lang w:val="en-US"/>
              </w:rPr>
              <w:t>anister</w:t>
            </w:r>
            <w:r w:rsidR="003B0309">
              <w:rPr>
                <w:rFonts w:ascii="Source Sans 3" w:hAnsi="Source Sans 3" w:cs="Arial"/>
                <w:sz w:val="18"/>
                <w:lang w:val="en-US"/>
              </w:rPr>
              <w:t>s</w:t>
            </w:r>
          </w:p>
        </w:tc>
        <w:tc>
          <w:tcPr>
            <w:tcW w:w="850" w:type="dxa"/>
            <w:tcBorders>
              <w:left w:val="nil"/>
              <w:right w:val="single" w:sz="4" w:space="0" w:color="auto"/>
            </w:tcBorders>
          </w:tcPr>
          <w:p w14:paraId="2603F2D3" w14:textId="738A3106" w:rsidR="002A6DDF" w:rsidRPr="002A6DDF" w:rsidRDefault="00E30747" w:rsidP="00A54D7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00875E4D" w14:textId="4ABEB5E6" w:rsidR="002A6DDF" w:rsidRPr="002A6DDF" w:rsidRDefault="00A8761C" w:rsidP="00A54D7C">
            <w:pPr>
              <w:pStyle w:val="Tabelltekst"/>
              <w:spacing w:before="20" w:after="20"/>
              <w:jc w:val="center"/>
              <w:rPr>
                <w:rFonts w:ascii="Source Sans 3" w:hAnsi="Source Sans 3" w:cs="Arial"/>
                <w:sz w:val="18"/>
                <w:lang w:val="en-US"/>
              </w:rPr>
            </w:pPr>
            <w:r>
              <w:rPr>
                <w:rFonts w:ascii="Source Sans 3" w:hAnsi="Source Sans 3" w:cs="Arial"/>
                <w:sz w:val="18"/>
                <w:lang w:val="en-US"/>
              </w:rPr>
              <w:t>t</w:t>
            </w:r>
            <w:r w:rsidR="002A6DDF" w:rsidRPr="002A6DDF">
              <w:rPr>
                <w:rFonts w:ascii="Source Sans 3" w:hAnsi="Source Sans 3" w:cs="Arial"/>
                <w:sz w:val="18"/>
                <w:lang w:val="en-US"/>
              </w:rPr>
              <w:t>wice/week</w:t>
            </w:r>
          </w:p>
        </w:tc>
      </w:tr>
      <w:tr w:rsidR="002A6DDF" w:rsidRPr="002A6DDF" w14:paraId="733C02C6" w14:textId="77777777" w:rsidTr="00141F3F">
        <w:trPr>
          <w:cantSplit/>
          <w:jc w:val="center"/>
        </w:trPr>
        <w:tc>
          <w:tcPr>
            <w:tcW w:w="1653" w:type="dxa"/>
            <w:tcBorders>
              <w:left w:val="single" w:sz="4" w:space="0" w:color="auto"/>
              <w:right w:val="nil"/>
            </w:tcBorders>
          </w:tcPr>
          <w:p w14:paraId="0672BDEE" w14:textId="77777777" w:rsidR="002A6DDF" w:rsidRPr="002A6DDF" w:rsidRDefault="002A6DDF" w:rsidP="00A54D7C">
            <w:pPr>
              <w:pStyle w:val="Tabelltekst"/>
              <w:spacing w:before="20" w:after="20"/>
              <w:rPr>
                <w:rFonts w:ascii="Source Sans 3" w:hAnsi="Source Sans 3" w:cs="Arial"/>
                <w:sz w:val="18"/>
                <w:lang w:val="en-US"/>
              </w:rPr>
            </w:pPr>
            <w:proofErr w:type="spellStart"/>
            <w:r w:rsidRPr="002A6DDF">
              <w:rPr>
                <w:rFonts w:ascii="Source Sans 3" w:hAnsi="Source Sans 3" w:cs="Arial"/>
                <w:sz w:val="18"/>
                <w:lang w:val="en-US"/>
              </w:rPr>
              <w:t>Schauinsland</w:t>
            </w:r>
            <w:proofErr w:type="spellEnd"/>
          </w:p>
        </w:tc>
        <w:tc>
          <w:tcPr>
            <w:tcW w:w="817" w:type="dxa"/>
            <w:tcBorders>
              <w:left w:val="single" w:sz="6" w:space="0" w:color="auto"/>
              <w:right w:val="single" w:sz="6" w:space="0" w:color="auto"/>
            </w:tcBorders>
          </w:tcPr>
          <w:p w14:paraId="7AED182B" w14:textId="77777777" w:rsidR="002A6DDF" w:rsidRPr="002A6DDF" w:rsidRDefault="002A6DDF" w:rsidP="00A54D7C">
            <w:pPr>
              <w:pStyle w:val="Tabelltekst"/>
              <w:spacing w:before="20" w:after="20"/>
              <w:rPr>
                <w:rFonts w:ascii="Source Sans 3" w:hAnsi="Source Sans 3" w:cs="Arial"/>
                <w:sz w:val="18"/>
                <w:lang w:val="en-US"/>
              </w:rPr>
            </w:pPr>
            <w:r w:rsidRPr="002A6DDF">
              <w:rPr>
                <w:rFonts w:ascii="Source Sans 3" w:hAnsi="Source Sans 3" w:cs="Arial"/>
                <w:sz w:val="18"/>
                <w:lang w:val="en-US"/>
              </w:rPr>
              <w:t>DE0003</w:t>
            </w:r>
          </w:p>
        </w:tc>
        <w:tc>
          <w:tcPr>
            <w:tcW w:w="591" w:type="dxa"/>
            <w:tcBorders>
              <w:left w:val="nil"/>
              <w:right w:val="nil"/>
            </w:tcBorders>
          </w:tcPr>
          <w:p w14:paraId="74C5191D" w14:textId="2D646D98" w:rsidR="002A6DDF" w:rsidRPr="002A6DDF" w:rsidRDefault="00F22195" w:rsidP="00A54D7C">
            <w:pPr>
              <w:pStyle w:val="Tabelltekst"/>
              <w:spacing w:before="20" w:after="20"/>
              <w:rPr>
                <w:rFonts w:ascii="Source Sans 3" w:hAnsi="Source Sans 3" w:cs="Arial"/>
                <w:sz w:val="18"/>
                <w:lang w:val="en-US"/>
              </w:rPr>
            </w:pPr>
            <w:r>
              <w:rPr>
                <w:rFonts w:ascii="Source Sans 3" w:hAnsi="Source Sans 3" w:cs="Arial"/>
                <w:sz w:val="18"/>
                <w:lang w:val="en-US"/>
              </w:rPr>
              <w:t>r</w:t>
            </w:r>
            <w:r w:rsidR="002A6DDF" w:rsidRPr="002A6DDF">
              <w:rPr>
                <w:rFonts w:ascii="Source Sans 3" w:hAnsi="Source Sans 3" w:cs="Arial"/>
                <w:sz w:val="18"/>
                <w:lang w:val="en-US"/>
              </w:rPr>
              <w:t>eg</w:t>
            </w:r>
          </w:p>
        </w:tc>
        <w:tc>
          <w:tcPr>
            <w:tcW w:w="1470" w:type="dxa"/>
            <w:tcBorders>
              <w:left w:val="single" w:sz="6" w:space="0" w:color="auto"/>
              <w:right w:val="single" w:sz="6" w:space="0" w:color="auto"/>
            </w:tcBorders>
          </w:tcPr>
          <w:p w14:paraId="4861522A"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lang w:val="en-US"/>
              </w:rPr>
              <w:t>UBA</w:t>
            </w:r>
          </w:p>
        </w:tc>
        <w:tc>
          <w:tcPr>
            <w:tcW w:w="709" w:type="dxa"/>
            <w:tcBorders>
              <w:left w:val="nil"/>
              <w:right w:val="single" w:sz="4" w:space="0" w:color="auto"/>
            </w:tcBorders>
          </w:tcPr>
          <w:p w14:paraId="5899ECFF" w14:textId="77777777" w:rsidR="002A6DDF" w:rsidRPr="002A6DDF" w:rsidRDefault="002A6DDF" w:rsidP="00A54D7C">
            <w:pPr>
              <w:pStyle w:val="Tabelltekst"/>
              <w:spacing w:before="20" w:after="20"/>
              <w:jc w:val="center"/>
              <w:rPr>
                <w:rFonts w:ascii="Source Sans 3" w:hAnsi="Source Sans 3" w:cs="Arial"/>
                <w:sz w:val="18"/>
              </w:rPr>
            </w:pPr>
            <w:r w:rsidRPr="002A6DDF">
              <w:rPr>
                <w:rFonts w:ascii="Source Sans 3" w:hAnsi="Source Sans 3" w:cs="Arial"/>
                <w:sz w:val="18"/>
                <w:lang w:val="en-US"/>
              </w:rPr>
              <w:t>-</w:t>
            </w:r>
          </w:p>
        </w:tc>
        <w:tc>
          <w:tcPr>
            <w:tcW w:w="851" w:type="dxa"/>
            <w:tcBorders>
              <w:left w:val="nil"/>
              <w:right w:val="single" w:sz="4" w:space="0" w:color="auto"/>
            </w:tcBorders>
          </w:tcPr>
          <w:p w14:paraId="2425E761"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c>
          <w:tcPr>
            <w:tcW w:w="850" w:type="dxa"/>
            <w:tcBorders>
              <w:left w:val="nil"/>
              <w:right w:val="single" w:sz="4" w:space="0" w:color="auto"/>
            </w:tcBorders>
          </w:tcPr>
          <w:p w14:paraId="5D2A2790" w14:textId="62800825" w:rsidR="002A6DDF" w:rsidRPr="002A6DDF" w:rsidRDefault="00E30747" w:rsidP="00E30747">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353CA969" w14:textId="77777777" w:rsidR="002A6DDF" w:rsidRPr="002A6DDF" w:rsidRDefault="002A6DDF" w:rsidP="00A54D7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r>
      <w:tr w:rsidR="002A6DDF" w:rsidRPr="002A6DDF" w14:paraId="5F4FA440" w14:textId="77777777" w:rsidTr="00141F3F">
        <w:trPr>
          <w:cantSplit/>
          <w:jc w:val="center"/>
        </w:trPr>
        <w:tc>
          <w:tcPr>
            <w:tcW w:w="1653" w:type="dxa"/>
            <w:tcBorders>
              <w:left w:val="single" w:sz="4" w:space="0" w:color="auto"/>
              <w:right w:val="nil"/>
            </w:tcBorders>
          </w:tcPr>
          <w:p w14:paraId="604359C4"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lang w:val="en-US"/>
              </w:rPr>
              <w:t>Neuglobso</w:t>
            </w:r>
            <w:proofErr w:type="spellEnd"/>
            <w:r w:rsidRPr="002A6DDF">
              <w:rPr>
                <w:rFonts w:ascii="Source Sans 3" w:hAnsi="Source Sans 3" w:cs="Arial"/>
                <w:sz w:val="18"/>
                <w:lang w:val="nb-NO"/>
              </w:rPr>
              <w:t>w</w:t>
            </w:r>
          </w:p>
        </w:tc>
        <w:tc>
          <w:tcPr>
            <w:tcW w:w="817" w:type="dxa"/>
            <w:tcBorders>
              <w:left w:val="single" w:sz="6" w:space="0" w:color="auto"/>
              <w:right w:val="single" w:sz="6" w:space="0" w:color="auto"/>
            </w:tcBorders>
          </w:tcPr>
          <w:p w14:paraId="12D7AD84"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DE0007</w:t>
            </w:r>
          </w:p>
        </w:tc>
        <w:tc>
          <w:tcPr>
            <w:tcW w:w="591" w:type="dxa"/>
            <w:tcBorders>
              <w:left w:val="nil"/>
              <w:right w:val="nil"/>
            </w:tcBorders>
          </w:tcPr>
          <w:p w14:paraId="77285759" w14:textId="58C3CAF4"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r</w:t>
            </w:r>
            <w:r w:rsidR="002A6DDF" w:rsidRPr="002A6DDF">
              <w:rPr>
                <w:rFonts w:ascii="Source Sans 3" w:hAnsi="Source Sans 3" w:cs="Arial"/>
                <w:sz w:val="18"/>
                <w:lang w:val="nb-NO"/>
              </w:rPr>
              <w:t>eg</w:t>
            </w:r>
            <w:proofErr w:type="spellEnd"/>
          </w:p>
        </w:tc>
        <w:tc>
          <w:tcPr>
            <w:tcW w:w="1470" w:type="dxa"/>
            <w:tcBorders>
              <w:left w:val="single" w:sz="6" w:space="0" w:color="auto"/>
              <w:right w:val="single" w:sz="6" w:space="0" w:color="auto"/>
            </w:tcBorders>
          </w:tcPr>
          <w:p w14:paraId="61ABEC96"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1BA02F0E"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6B39E986"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27C0B7C9" w14:textId="4CDE36B3" w:rsidR="002A6DDF" w:rsidRPr="002A6DDF" w:rsidRDefault="00F54836" w:rsidP="00A54D7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27576879"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4A9ECB23" w14:textId="77777777" w:rsidTr="00141F3F">
        <w:trPr>
          <w:cantSplit/>
          <w:jc w:val="center"/>
        </w:trPr>
        <w:tc>
          <w:tcPr>
            <w:tcW w:w="1653" w:type="dxa"/>
            <w:tcBorders>
              <w:left w:val="single" w:sz="4" w:space="0" w:color="auto"/>
              <w:right w:val="nil"/>
            </w:tcBorders>
          </w:tcPr>
          <w:p w14:paraId="0D5D113B"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lang w:val="nb-NO"/>
              </w:rPr>
              <w:t>Schmücke</w:t>
            </w:r>
            <w:proofErr w:type="spellEnd"/>
          </w:p>
        </w:tc>
        <w:tc>
          <w:tcPr>
            <w:tcW w:w="817" w:type="dxa"/>
            <w:tcBorders>
              <w:left w:val="single" w:sz="6" w:space="0" w:color="auto"/>
              <w:right w:val="single" w:sz="6" w:space="0" w:color="auto"/>
            </w:tcBorders>
          </w:tcPr>
          <w:p w14:paraId="466AC014"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DE0008</w:t>
            </w:r>
          </w:p>
        </w:tc>
        <w:tc>
          <w:tcPr>
            <w:tcW w:w="591" w:type="dxa"/>
            <w:tcBorders>
              <w:left w:val="nil"/>
              <w:right w:val="nil"/>
            </w:tcBorders>
          </w:tcPr>
          <w:p w14:paraId="08578939" w14:textId="4617A2E8"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r</w:t>
            </w:r>
            <w:r w:rsidR="002A6DDF" w:rsidRPr="002A6DDF">
              <w:rPr>
                <w:rFonts w:ascii="Source Sans 3" w:hAnsi="Source Sans 3" w:cs="Arial"/>
                <w:sz w:val="18"/>
                <w:lang w:val="nb-NO"/>
              </w:rPr>
              <w:t>eg</w:t>
            </w:r>
            <w:proofErr w:type="spellEnd"/>
          </w:p>
        </w:tc>
        <w:tc>
          <w:tcPr>
            <w:tcW w:w="1470" w:type="dxa"/>
            <w:tcBorders>
              <w:left w:val="single" w:sz="6" w:space="0" w:color="auto"/>
              <w:right w:val="single" w:sz="6" w:space="0" w:color="auto"/>
            </w:tcBorders>
          </w:tcPr>
          <w:p w14:paraId="21380DE6"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7E7A0140"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298EE625"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6A1FD083" w14:textId="4D4EE278" w:rsidR="002A6DDF" w:rsidRPr="002A6DDF" w:rsidRDefault="00E30747" w:rsidP="00A54D7C">
            <w:pPr>
              <w:pStyle w:val="Tabelltekst"/>
              <w:spacing w:before="20" w:after="20"/>
              <w:jc w:val="center"/>
              <w:rPr>
                <w:rFonts w:ascii="Source Sans 3" w:hAnsi="Source Sans 3" w:cs="Arial"/>
                <w:sz w:val="18"/>
                <w:lang w:val="en-US"/>
              </w:rPr>
            </w:pPr>
            <w:r>
              <w:rPr>
                <w:rFonts w:ascii="Source Sans 3" w:hAnsi="Source Sans 3" w:cs="Arial"/>
                <w:sz w:val="18"/>
                <w:lang w:val="nb-NO"/>
              </w:rPr>
              <w:t>n</w:t>
            </w:r>
          </w:p>
        </w:tc>
        <w:tc>
          <w:tcPr>
            <w:tcW w:w="1271" w:type="dxa"/>
            <w:tcBorders>
              <w:left w:val="single" w:sz="4" w:space="0" w:color="auto"/>
              <w:right w:val="single" w:sz="4" w:space="0" w:color="auto"/>
            </w:tcBorders>
          </w:tcPr>
          <w:p w14:paraId="618F1ED5"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430C48EA" w14:textId="77777777" w:rsidTr="00141F3F">
        <w:trPr>
          <w:cantSplit/>
          <w:jc w:val="center"/>
        </w:trPr>
        <w:tc>
          <w:tcPr>
            <w:tcW w:w="1653" w:type="dxa"/>
            <w:tcBorders>
              <w:left w:val="single" w:sz="4" w:space="0" w:color="auto"/>
              <w:right w:val="nil"/>
            </w:tcBorders>
          </w:tcPr>
          <w:p w14:paraId="48E3DDEC"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lang w:val="nb-NO"/>
              </w:rPr>
              <w:t>Zingst</w:t>
            </w:r>
            <w:proofErr w:type="spellEnd"/>
          </w:p>
        </w:tc>
        <w:tc>
          <w:tcPr>
            <w:tcW w:w="817" w:type="dxa"/>
            <w:tcBorders>
              <w:left w:val="single" w:sz="6" w:space="0" w:color="auto"/>
              <w:right w:val="single" w:sz="6" w:space="0" w:color="auto"/>
            </w:tcBorders>
          </w:tcPr>
          <w:p w14:paraId="68C58943"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DE0009</w:t>
            </w:r>
          </w:p>
        </w:tc>
        <w:tc>
          <w:tcPr>
            <w:tcW w:w="591" w:type="dxa"/>
            <w:tcBorders>
              <w:left w:val="nil"/>
              <w:right w:val="nil"/>
            </w:tcBorders>
          </w:tcPr>
          <w:p w14:paraId="7D2FCA12" w14:textId="643C82FA"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r</w:t>
            </w:r>
            <w:r w:rsidR="002A6DDF" w:rsidRPr="002A6DDF">
              <w:rPr>
                <w:rFonts w:ascii="Source Sans 3" w:hAnsi="Source Sans 3" w:cs="Arial"/>
                <w:sz w:val="18"/>
                <w:lang w:val="nb-NO"/>
              </w:rPr>
              <w:t>eg</w:t>
            </w:r>
            <w:proofErr w:type="spellEnd"/>
          </w:p>
        </w:tc>
        <w:tc>
          <w:tcPr>
            <w:tcW w:w="1470" w:type="dxa"/>
            <w:tcBorders>
              <w:left w:val="single" w:sz="6" w:space="0" w:color="auto"/>
              <w:right w:val="single" w:sz="6" w:space="0" w:color="auto"/>
            </w:tcBorders>
          </w:tcPr>
          <w:p w14:paraId="2D68029C"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0A38EE12"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4511E262"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5A26AC22" w14:textId="11B6E4B2" w:rsidR="002A6DDF" w:rsidRPr="002A6DDF" w:rsidRDefault="00E30747" w:rsidP="00A54D7C">
            <w:pPr>
              <w:pStyle w:val="Tabelltekst"/>
              <w:spacing w:before="20" w:after="20"/>
              <w:jc w:val="center"/>
              <w:rPr>
                <w:rFonts w:ascii="Source Sans 3" w:hAnsi="Source Sans 3" w:cs="Arial"/>
                <w:sz w:val="18"/>
                <w:lang w:val="en-US"/>
              </w:rPr>
            </w:pPr>
            <w:r>
              <w:rPr>
                <w:rFonts w:ascii="Source Sans 3" w:hAnsi="Source Sans 3" w:cs="Arial"/>
                <w:sz w:val="18"/>
                <w:lang w:val="nb-NO"/>
              </w:rPr>
              <w:t>n</w:t>
            </w:r>
          </w:p>
        </w:tc>
        <w:tc>
          <w:tcPr>
            <w:tcW w:w="1271" w:type="dxa"/>
            <w:tcBorders>
              <w:left w:val="single" w:sz="4" w:space="0" w:color="auto"/>
              <w:right w:val="single" w:sz="4" w:space="0" w:color="auto"/>
            </w:tcBorders>
          </w:tcPr>
          <w:p w14:paraId="18A668B9"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3C1A85A8" w14:textId="77777777" w:rsidTr="00141F3F">
        <w:trPr>
          <w:cantSplit/>
          <w:jc w:val="center"/>
        </w:trPr>
        <w:tc>
          <w:tcPr>
            <w:tcW w:w="1653" w:type="dxa"/>
            <w:tcBorders>
              <w:left w:val="single" w:sz="4" w:space="0" w:color="auto"/>
              <w:right w:val="nil"/>
            </w:tcBorders>
          </w:tcPr>
          <w:p w14:paraId="49560C54"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Zugspitze</w:t>
            </w:r>
          </w:p>
        </w:tc>
        <w:tc>
          <w:tcPr>
            <w:tcW w:w="817" w:type="dxa"/>
            <w:tcBorders>
              <w:left w:val="single" w:sz="6" w:space="0" w:color="auto"/>
              <w:right w:val="single" w:sz="6" w:space="0" w:color="auto"/>
            </w:tcBorders>
          </w:tcPr>
          <w:p w14:paraId="0523CBC2"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DE0054</w:t>
            </w:r>
          </w:p>
        </w:tc>
        <w:tc>
          <w:tcPr>
            <w:tcW w:w="591" w:type="dxa"/>
            <w:tcBorders>
              <w:left w:val="nil"/>
              <w:right w:val="nil"/>
            </w:tcBorders>
          </w:tcPr>
          <w:p w14:paraId="494C91C4" w14:textId="55753CC7"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r</w:t>
            </w:r>
            <w:r w:rsidR="002A6DDF" w:rsidRPr="002A6DDF">
              <w:rPr>
                <w:rFonts w:ascii="Source Sans 3" w:hAnsi="Source Sans 3" w:cs="Arial"/>
                <w:sz w:val="18"/>
                <w:lang w:val="nb-NO"/>
              </w:rPr>
              <w:t>eg</w:t>
            </w:r>
            <w:proofErr w:type="spellEnd"/>
          </w:p>
        </w:tc>
        <w:tc>
          <w:tcPr>
            <w:tcW w:w="1470" w:type="dxa"/>
            <w:tcBorders>
              <w:left w:val="single" w:sz="6" w:space="0" w:color="auto"/>
              <w:right w:val="single" w:sz="6" w:space="0" w:color="auto"/>
            </w:tcBorders>
          </w:tcPr>
          <w:p w14:paraId="1980E033"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0025CFC2"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45A0070A"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273AE201" w14:textId="4671E383" w:rsidR="002A6DDF" w:rsidRPr="002A6DDF" w:rsidRDefault="00E30747" w:rsidP="00A54D7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18FCFA49"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384D1D55" w14:textId="77777777" w:rsidTr="00141F3F">
        <w:trPr>
          <w:cantSplit/>
          <w:jc w:val="center"/>
        </w:trPr>
        <w:tc>
          <w:tcPr>
            <w:tcW w:w="1653" w:type="dxa"/>
            <w:tcBorders>
              <w:left w:val="single" w:sz="4" w:space="0" w:color="auto"/>
              <w:right w:val="nil"/>
            </w:tcBorders>
          </w:tcPr>
          <w:p w14:paraId="60864E47"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lang w:val="nb-NO"/>
              </w:rPr>
              <w:t>Hohenpeissenberg</w:t>
            </w:r>
            <w:proofErr w:type="spellEnd"/>
          </w:p>
        </w:tc>
        <w:tc>
          <w:tcPr>
            <w:tcW w:w="817" w:type="dxa"/>
            <w:tcBorders>
              <w:left w:val="single" w:sz="6" w:space="0" w:color="auto"/>
              <w:right w:val="single" w:sz="6" w:space="0" w:color="auto"/>
            </w:tcBorders>
          </w:tcPr>
          <w:p w14:paraId="1B75E83D"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lang w:val="nb-NO"/>
              </w:rPr>
              <w:t>DE0043</w:t>
            </w:r>
          </w:p>
        </w:tc>
        <w:tc>
          <w:tcPr>
            <w:tcW w:w="591" w:type="dxa"/>
            <w:tcBorders>
              <w:left w:val="nil"/>
              <w:right w:val="nil"/>
            </w:tcBorders>
          </w:tcPr>
          <w:p w14:paraId="155B3BF6" w14:textId="38A676AC" w:rsidR="002A6DDF" w:rsidRPr="002A6DDF" w:rsidRDefault="00F22195" w:rsidP="00A54D7C">
            <w:pPr>
              <w:pStyle w:val="Tabelltekst"/>
              <w:spacing w:before="20" w:after="20"/>
              <w:rPr>
                <w:rFonts w:ascii="Source Sans 3" w:hAnsi="Source Sans 3" w:cs="Arial"/>
                <w:sz w:val="18"/>
                <w:lang w:val="nb-NO"/>
              </w:rPr>
            </w:pPr>
            <w:proofErr w:type="spellStart"/>
            <w:r>
              <w:rPr>
                <w:rFonts w:ascii="Source Sans 3" w:hAnsi="Source Sans 3" w:cs="Arial"/>
                <w:sz w:val="18"/>
                <w:lang w:val="nb-NO"/>
              </w:rPr>
              <w:t>d</w:t>
            </w:r>
            <w:r w:rsidR="002A6DDF" w:rsidRPr="002A6DDF">
              <w:rPr>
                <w:rFonts w:ascii="Source Sans 3" w:hAnsi="Source Sans 3" w:cs="Arial"/>
                <w:sz w:val="18"/>
                <w:lang w:val="nb-NO"/>
              </w:rPr>
              <w:t>aily</w:t>
            </w:r>
            <w:proofErr w:type="spellEnd"/>
          </w:p>
        </w:tc>
        <w:tc>
          <w:tcPr>
            <w:tcW w:w="1470" w:type="dxa"/>
            <w:tcBorders>
              <w:left w:val="single" w:sz="6" w:space="0" w:color="auto"/>
              <w:right w:val="single" w:sz="6" w:space="0" w:color="auto"/>
            </w:tcBorders>
          </w:tcPr>
          <w:p w14:paraId="68181100"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rPr>
              <w:t>DWD</w:t>
            </w:r>
          </w:p>
        </w:tc>
        <w:tc>
          <w:tcPr>
            <w:tcW w:w="709" w:type="dxa"/>
            <w:tcBorders>
              <w:left w:val="nil"/>
              <w:right w:val="single" w:sz="4" w:space="0" w:color="auto"/>
            </w:tcBorders>
          </w:tcPr>
          <w:p w14:paraId="7E511586"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rPr>
              <w:t>-</w:t>
            </w:r>
          </w:p>
        </w:tc>
        <w:tc>
          <w:tcPr>
            <w:tcW w:w="851" w:type="dxa"/>
            <w:tcBorders>
              <w:left w:val="nil"/>
              <w:right w:val="single" w:sz="4" w:space="0" w:color="auto"/>
            </w:tcBorders>
          </w:tcPr>
          <w:p w14:paraId="07B39E6F"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GC/FID</w:t>
            </w:r>
          </w:p>
        </w:tc>
        <w:tc>
          <w:tcPr>
            <w:tcW w:w="850" w:type="dxa"/>
            <w:tcBorders>
              <w:left w:val="nil"/>
              <w:right w:val="single" w:sz="4" w:space="0" w:color="auto"/>
            </w:tcBorders>
          </w:tcPr>
          <w:p w14:paraId="10D1B968" w14:textId="07458D9F" w:rsidR="002A6DDF" w:rsidRPr="002A6DDF" w:rsidRDefault="00E30747" w:rsidP="00A54D7C">
            <w:pPr>
              <w:pStyle w:val="Tabelltekst"/>
              <w:spacing w:before="20" w:after="20"/>
              <w:jc w:val="center"/>
              <w:rPr>
                <w:rFonts w:ascii="Source Sans 3" w:hAnsi="Source Sans 3" w:cs="Arial"/>
                <w:sz w:val="18"/>
              </w:rPr>
            </w:pPr>
            <w:r>
              <w:rPr>
                <w:rFonts w:ascii="Source Sans 3" w:hAnsi="Source Sans 3" w:cs="Arial"/>
                <w:sz w:val="18"/>
              </w:rPr>
              <w:t>y</w:t>
            </w:r>
          </w:p>
        </w:tc>
        <w:tc>
          <w:tcPr>
            <w:tcW w:w="1271" w:type="dxa"/>
            <w:tcBorders>
              <w:left w:val="single" w:sz="4" w:space="0" w:color="auto"/>
              <w:right w:val="single" w:sz="4" w:space="0" w:color="auto"/>
            </w:tcBorders>
          </w:tcPr>
          <w:p w14:paraId="58C27D48" w14:textId="08E8D045" w:rsidR="002A6DDF" w:rsidRPr="002A6DDF" w:rsidRDefault="00A8761C" w:rsidP="00A54D7C">
            <w:pPr>
              <w:pStyle w:val="Tabelltekst"/>
              <w:spacing w:before="20" w:after="20"/>
              <w:jc w:val="center"/>
              <w:rPr>
                <w:rFonts w:ascii="Source Sans 3" w:hAnsi="Source Sans 3" w:cs="Arial"/>
                <w:sz w:val="18"/>
              </w:rPr>
            </w:pPr>
            <w:r>
              <w:rPr>
                <w:rFonts w:ascii="Source Sans 3" w:hAnsi="Source Sans 3" w:cs="Arial"/>
                <w:sz w:val="18"/>
              </w:rPr>
              <w:t>t</w:t>
            </w:r>
            <w:r w:rsidR="00521BC0">
              <w:rPr>
                <w:rFonts w:ascii="Source Sans 3" w:hAnsi="Source Sans 3" w:cs="Arial"/>
                <w:sz w:val="18"/>
              </w:rPr>
              <w:t>wice</w:t>
            </w:r>
            <w:r w:rsidR="002A6DDF" w:rsidRPr="002A6DDF">
              <w:rPr>
                <w:rFonts w:ascii="Source Sans 3" w:hAnsi="Source Sans 3" w:cs="Arial"/>
                <w:sz w:val="18"/>
              </w:rPr>
              <w:t>/day</w:t>
            </w:r>
          </w:p>
        </w:tc>
      </w:tr>
      <w:tr w:rsidR="002A6DDF" w:rsidRPr="002A6DDF" w14:paraId="41EB34C9" w14:textId="77777777" w:rsidTr="00141F3F">
        <w:trPr>
          <w:cantSplit/>
          <w:jc w:val="center"/>
        </w:trPr>
        <w:tc>
          <w:tcPr>
            <w:tcW w:w="1653" w:type="dxa"/>
            <w:tcBorders>
              <w:left w:val="single" w:sz="4" w:space="0" w:color="auto"/>
              <w:right w:val="nil"/>
            </w:tcBorders>
          </w:tcPr>
          <w:p w14:paraId="016B081F" w14:textId="77777777" w:rsidR="002A6DDF" w:rsidRPr="002A6DDF" w:rsidRDefault="002A6DDF" w:rsidP="00A54D7C">
            <w:pPr>
              <w:pStyle w:val="Tabelltekst"/>
              <w:spacing w:before="20" w:after="20"/>
              <w:rPr>
                <w:rFonts w:ascii="Source Sans 3" w:hAnsi="Source Sans 3" w:cs="Arial"/>
                <w:sz w:val="18"/>
                <w:lang w:val="nb-NO"/>
              </w:rPr>
            </w:pPr>
            <w:proofErr w:type="spellStart"/>
            <w:r w:rsidRPr="002A6DDF">
              <w:rPr>
                <w:rFonts w:ascii="Source Sans 3" w:hAnsi="Source Sans 3" w:cs="Arial"/>
                <w:sz w:val="18"/>
              </w:rPr>
              <w:t>Košetice</w:t>
            </w:r>
            <w:proofErr w:type="spellEnd"/>
          </w:p>
        </w:tc>
        <w:tc>
          <w:tcPr>
            <w:tcW w:w="817" w:type="dxa"/>
            <w:tcBorders>
              <w:left w:val="single" w:sz="6" w:space="0" w:color="auto"/>
              <w:right w:val="single" w:sz="6" w:space="0" w:color="auto"/>
            </w:tcBorders>
          </w:tcPr>
          <w:p w14:paraId="02233042" w14:textId="77777777" w:rsidR="002A6DDF" w:rsidRPr="002A6DDF" w:rsidRDefault="002A6DDF" w:rsidP="00A54D7C">
            <w:pPr>
              <w:pStyle w:val="Tabelltekst"/>
              <w:spacing w:before="20" w:after="20"/>
              <w:rPr>
                <w:rFonts w:ascii="Source Sans 3" w:hAnsi="Source Sans 3" w:cs="Arial"/>
                <w:sz w:val="18"/>
                <w:lang w:val="nb-NO"/>
              </w:rPr>
            </w:pPr>
            <w:r w:rsidRPr="002A6DDF">
              <w:rPr>
                <w:rFonts w:ascii="Source Sans 3" w:hAnsi="Source Sans 3" w:cs="Arial"/>
                <w:sz w:val="18"/>
              </w:rPr>
              <w:t>CZ0003</w:t>
            </w:r>
          </w:p>
        </w:tc>
        <w:tc>
          <w:tcPr>
            <w:tcW w:w="591" w:type="dxa"/>
            <w:tcBorders>
              <w:left w:val="nil"/>
              <w:right w:val="nil"/>
            </w:tcBorders>
          </w:tcPr>
          <w:p w14:paraId="1AFF00CA" w14:textId="5E454447" w:rsidR="002A6DDF" w:rsidRPr="002A6DDF" w:rsidRDefault="00F22195" w:rsidP="00A54D7C">
            <w:pPr>
              <w:pStyle w:val="Tabelltekst"/>
              <w:spacing w:before="20" w:after="20"/>
              <w:rPr>
                <w:rFonts w:ascii="Source Sans 3" w:hAnsi="Source Sans 3" w:cs="Arial"/>
                <w:sz w:val="18"/>
                <w:lang w:val="nb-NO"/>
              </w:rPr>
            </w:pPr>
            <w:r>
              <w:rPr>
                <w:rFonts w:ascii="Source Sans 3" w:hAnsi="Source Sans 3" w:cs="Arial"/>
                <w:sz w:val="18"/>
              </w:rPr>
              <w:t>r</w:t>
            </w:r>
            <w:r w:rsidR="002A6DDF" w:rsidRPr="002A6DDF">
              <w:rPr>
                <w:rFonts w:ascii="Source Sans 3" w:hAnsi="Source Sans 3" w:cs="Arial"/>
                <w:sz w:val="18"/>
              </w:rPr>
              <w:t>eg</w:t>
            </w:r>
          </w:p>
        </w:tc>
        <w:tc>
          <w:tcPr>
            <w:tcW w:w="1470" w:type="dxa"/>
            <w:tcBorders>
              <w:left w:val="single" w:sz="6" w:space="0" w:color="auto"/>
              <w:right w:val="single" w:sz="6" w:space="0" w:color="auto"/>
            </w:tcBorders>
          </w:tcPr>
          <w:p w14:paraId="43CDF5D2"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CHMI</w:t>
            </w:r>
          </w:p>
        </w:tc>
        <w:tc>
          <w:tcPr>
            <w:tcW w:w="709" w:type="dxa"/>
            <w:tcBorders>
              <w:left w:val="nil"/>
              <w:right w:val="single" w:sz="4" w:space="0" w:color="auto"/>
            </w:tcBorders>
          </w:tcPr>
          <w:p w14:paraId="4F5C5FD4" w14:textId="77777777" w:rsidR="002A6DDF" w:rsidRPr="002A6DDF" w:rsidRDefault="002A6DDF" w:rsidP="00A54D7C">
            <w:pPr>
              <w:pStyle w:val="Tabelltekst"/>
              <w:spacing w:before="20" w:after="20"/>
              <w:jc w:val="center"/>
              <w:rPr>
                <w:rFonts w:ascii="Source Sans 3" w:hAnsi="Source Sans 3" w:cs="Arial"/>
                <w:sz w:val="18"/>
              </w:rPr>
            </w:pPr>
            <w:r w:rsidRPr="002A6DDF">
              <w:rPr>
                <w:rFonts w:ascii="Source Sans 3" w:hAnsi="Source Sans 3" w:cs="Arial"/>
                <w:sz w:val="18"/>
                <w:lang w:val="nb-NO"/>
              </w:rPr>
              <w:t>-</w:t>
            </w:r>
          </w:p>
        </w:tc>
        <w:tc>
          <w:tcPr>
            <w:tcW w:w="851" w:type="dxa"/>
            <w:tcBorders>
              <w:left w:val="nil"/>
              <w:right w:val="single" w:sz="4" w:space="0" w:color="auto"/>
            </w:tcBorders>
          </w:tcPr>
          <w:p w14:paraId="25D524C7" w14:textId="789ADCD4" w:rsidR="002A6DDF" w:rsidRPr="002A6DDF" w:rsidRDefault="00A8761C" w:rsidP="00A54D7C">
            <w:pPr>
              <w:pStyle w:val="Tabelltekst"/>
              <w:spacing w:before="20" w:after="20"/>
              <w:jc w:val="center"/>
              <w:rPr>
                <w:rFonts w:ascii="Source Sans 3" w:hAnsi="Source Sans 3" w:cs="Arial"/>
                <w:sz w:val="18"/>
              </w:rPr>
            </w:pPr>
            <w:proofErr w:type="spellStart"/>
            <w:r>
              <w:rPr>
                <w:rFonts w:ascii="Source Sans 3" w:hAnsi="Source Sans 3" w:cs="Arial"/>
                <w:sz w:val="18"/>
                <w:lang w:val="nb-NO"/>
              </w:rPr>
              <w:t>c</w:t>
            </w:r>
            <w:r w:rsidR="002A6DDF" w:rsidRPr="002A6DDF">
              <w:rPr>
                <w:rFonts w:ascii="Source Sans 3" w:hAnsi="Source Sans 3" w:cs="Arial"/>
                <w:sz w:val="18"/>
                <w:lang w:val="nb-NO"/>
              </w:rPr>
              <w:t>anisters</w:t>
            </w:r>
            <w:proofErr w:type="spellEnd"/>
          </w:p>
        </w:tc>
        <w:tc>
          <w:tcPr>
            <w:tcW w:w="850" w:type="dxa"/>
            <w:tcBorders>
              <w:left w:val="nil"/>
              <w:right w:val="single" w:sz="4" w:space="0" w:color="auto"/>
            </w:tcBorders>
          </w:tcPr>
          <w:p w14:paraId="7CF0BB2F"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A49F28F" w14:textId="6FF2A5AC" w:rsidR="002A6DDF" w:rsidRPr="002A6DDF" w:rsidRDefault="00A8761C" w:rsidP="00A54D7C">
            <w:pPr>
              <w:pStyle w:val="Tabelltekst"/>
              <w:spacing w:before="20" w:after="20"/>
              <w:jc w:val="center"/>
              <w:rPr>
                <w:rFonts w:ascii="Source Sans 3" w:hAnsi="Source Sans 3" w:cs="Arial"/>
                <w:sz w:val="18"/>
                <w:lang w:val="nb-NO"/>
              </w:rPr>
            </w:pPr>
            <w:proofErr w:type="spellStart"/>
            <w:r>
              <w:rPr>
                <w:rFonts w:ascii="Source Sans 3" w:hAnsi="Source Sans 3" w:cs="Arial"/>
                <w:sz w:val="18"/>
                <w:lang w:val="nb-NO"/>
              </w:rPr>
              <w:t>t</w:t>
            </w:r>
            <w:r w:rsidR="002A6DDF" w:rsidRPr="002A6DDF">
              <w:rPr>
                <w:rFonts w:ascii="Source Sans 3" w:hAnsi="Source Sans 3" w:cs="Arial"/>
                <w:sz w:val="18"/>
                <w:lang w:val="nb-NO"/>
              </w:rPr>
              <w:t>wice</w:t>
            </w:r>
            <w:proofErr w:type="spellEnd"/>
            <w:r w:rsidR="002A6DDF" w:rsidRPr="002A6DDF">
              <w:rPr>
                <w:rFonts w:ascii="Source Sans 3" w:hAnsi="Source Sans 3" w:cs="Arial"/>
                <w:sz w:val="18"/>
                <w:lang w:val="nb-NO"/>
              </w:rPr>
              <w:t>/</w:t>
            </w:r>
            <w:proofErr w:type="spellStart"/>
            <w:r w:rsidR="002A6DDF" w:rsidRPr="002A6DDF">
              <w:rPr>
                <w:rFonts w:ascii="Source Sans 3" w:hAnsi="Source Sans 3" w:cs="Arial"/>
                <w:sz w:val="18"/>
                <w:lang w:val="nb-NO"/>
              </w:rPr>
              <w:t>week</w:t>
            </w:r>
            <w:proofErr w:type="spellEnd"/>
          </w:p>
        </w:tc>
      </w:tr>
      <w:tr w:rsidR="002A6DDF" w:rsidRPr="002A6DDF" w14:paraId="28F829A8" w14:textId="77777777" w:rsidTr="00141F3F">
        <w:trPr>
          <w:cantSplit/>
          <w:jc w:val="center"/>
        </w:trPr>
        <w:tc>
          <w:tcPr>
            <w:tcW w:w="1653" w:type="dxa"/>
            <w:tcBorders>
              <w:left w:val="single" w:sz="4" w:space="0" w:color="auto"/>
              <w:right w:val="nil"/>
            </w:tcBorders>
          </w:tcPr>
          <w:p w14:paraId="0DFBAA44" w14:textId="77777777" w:rsidR="002A6DDF" w:rsidRPr="002A6DDF" w:rsidRDefault="002A6DDF" w:rsidP="00A54D7C">
            <w:pPr>
              <w:pStyle w:val="Tabelltekst"/>
              <w:spacing w:before="20" w:after="20"/>
              <w:rPr>
                <w:rFonts w:ascii="Source Sans 3" w:hAnsi="Source Sans 3" w:cs="Arial"/>
                <w:sz w:val="18"/>
              </w:rPr>
            </w:pPr>
            <w:proofErr w:type="spellStart"/>
            <w:r w:rsidRPr="002A6DDF">
              <w:rPr>
                <w:rFonts w:ascii="Source Sans 3" w:hAnsi="Source Sans 3" w:cs="Arial"/>
                <w:sz w:val="18"/>
              </w:rPr>
              <w:t>Jungfraujoch</w:t>
            </w:r>
            <w:proofErr w:type="spellEnd"/>
          </w:p>
        </w:tc>
        <w:tc>
          <w:tcPr>
            <w:tcW w:w="817" w:type="dxa"/>
            <w:tcBorders>
              <w:left w:val="single" w:sz="6" w:space="0" w:color="auto"/>
              <w:right w:val="single" w:sz="6" w:space="0" w:color="auto"/>
            </w:tcBorders>
          </w:tcPr>
          <w:p w14:paraId="0ABFACC7"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CH0001</w:t>
            </w:r>
          </w:p>
        </w:tc>
        <w:tc>
          <w:tcPr>
            <w:tcW w:w="591" w:type="dxa"/>
            <w:tcBorders>
              <w:left w:val="nil"/>
              <w:right w:val="nil"/>
            </w:tcBorders>
          </w:tcPr>
          <w:p w14:paraId="7653F900" w14:textId="57021549" w:rsidR="002A6DDF" w:rsidRPr="002A6DDF" w:rsidRDefault="00F22195" w:rsidP="00A54D7C">
            <w:pPr>
              <w:pStyle w:val="Tabelltekst"/>
              <w:spacing w:before="20" w:after="20"/>
              <w:rPr>
                <w:rFonts w:ascii="Source Sans 3" w:hAnsi="Source Sans 3" w:cs="Arial"/>
                <w:sz w:val="18"/>
              </w:rPr>
            </w:pPr>
            <w:proofErr w:type="spellStart"/>
            <w:r>
              <w:rPr>
                <w:rFonts w:ascii="Source Sans 3" w:hAnsi="Source Sans 3" w:cs="Arial"/>
                <w:sz w:val="18"/>
              </w:rPr>
              <w:t>c</w:t>
            </w:r>
            <w:r w:rsidR="002A6DDF" w:rsidRPr="002A6DDF">
              <w:rPr>
                <w:rFonts w:ascii="Source Sans 3" w:hAnsi="Source Sans 3" w:cs="Arial"/>
                <w:sz w:val="18"/>
              </w:rPr>
              <w:t>ont</w:t>
            </w:r>
            <w:proofErr w:type="spellEnd"/>
          </w:p>
        </w:tc>
        <w:tc>
          <w:tcPr>
            <w:tcW w:w="1470" w:type="dxa"/>
            <w:tcBorders>
              <w:left w:val="single" w:sz="6" w:space="0" w:color="auto"/>
              <w:right w:val="single" w:sz="6" w:space="0" w:color="auto"/>
            </w:tcBorders>
          </w:tcPr>
          <w:p w14:paraId="0E84635F"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EMPA</w:t>
            </w:r>
          </w:p>
        </w:tc>
        <w:tc>
          <w:tcPr>
            <w:tcW w:w="709" w:type="dxa"/>
            <w:tcBorders>
              <w:left w:val="nil"/>
              <w:right w:val="single" w:sz="4" w:space="0" w:color="auto"/>
            </w:tcBorders>
          </w:tcPr>
          <w:p w14:paraId="07E4FC6C"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76B46497"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MEDUSA</w:t>
            </w:r>
          </w:p>
        </w:tc>
        <w:tc>
          <w:tcPr>
            <w:tcW w:w="850" w:type="dxa"/>
            <w:tcBorders>
              <w:left w:val="nil"/>
              <w:right w:val="single" w:sz="4" w:space="0" w:color="auto"/>
            </w:tcBorders>
          </w:tcPr>
          <w:p w14:paraId="0183FF41"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FE4009C" w14:textId="77777777" w:rsidR="002A6DDF" w:rsidRPr="002A6DDF" w:rsidRDefault="002A6DDF" w:rsidP="00A54D7C">
            <w:pPr>
              <w:pStyle w:val="Tabelltekst"/>
              <w:spacing w:before="20" w:after="20"/>
              <w:jc w:val="center"/>
              <w:rPr>
                <w:rFonts w:ascii="Source Sans 3" w:hAnsi="Source Sans 3" w:cs="Arial"/>
                <w:sz w:val="18"/>
                <w:lang w:val="nb-NO"/>
              </w:rPr>
            </w:pPr>
          </w:p>
        </w:tc>
      </w:tr>
      <w:tr w:rsidR="002A6DDF" w:rsidRPr="002A6DDF" w14:paraId="267BE035" w14:textId="77777777" w:rsidTr="00141F3F">
        <w:trPr>
          <w:cantSplit/>
          <w:jc w:val="center"/>
        </w:trPr>
        <w:tc>
          <w:tcPr>
            <w:tcW w:w="1653" w:type="dxa"/>
            <w:tcBorders>
              <w:left w:val="single" w:sz="4" w:space="0" w:color="auto"/>
              <w:right w:val="nil"/>
            </w:tcBorders>
          </w:tcPr>
          <w:p w14:paraId="5362CDD3" w14:textId="77777777" w:rsidR="002A6DDF" w:rsidRPr="002A6DDF" w:rsidRDefault="002A6DDF" w:rsidP="00A54D7C">
            <w:pPr>
              <w:pStyle w:val="Tabelltekst"/>
              <w:spacing w:before="20" w:after="20"/>
              <w:rPr>
                <w:rFonts w:ascii="Source Sans 3" w:hAnsi="Source Sans 3" w:cs="Arial"/>
                <w:sz w:val="18"/>
              </w:rPr>
            </w:pPr>
            <w:proofErr w:type="spellStart"/>
            <w:r w:rsidRPr="002A6DDF">
              <w:rPr>
                <w:rFonts w:ascii="Source Sans 3" w:hAnsi="Source Sans 3" w:cs="Arial"/>
                <w:sz w:val="18"/>
              </w:rPr>
              <w:t>Beromünster</w:t>
            </w:r>
            <w:proofErr w:type="spellEnd"/>
          </w:p>
        </w:tc>
        <w:tc>
          <w:tcPr>
            <w:tcW w:w="817" w:type="dxa"/>
            <w:tcBorders>
              <w:left w:val="single" w:sz="6" w:space="0" w:color="auto"/>
              <w:right w:val="single" w:sz="6" w:space="0" w:color="auto"/>
            </w:tcBorders>
          </w:tcPr>
          <w:p w14:paraId="107EEF8C"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CH0053</w:t>
            </w:r>
          </w:p>
        </w:tc>
        <w:tc>
          <w:tcPr>
            <w:tcW w:w="591" w:type="dxa"/>
            <w:tcBorders>
              <w:left w:val="nil"/>
              <w:right w:val="nil"/>
            </w:tcBorders>
          </w:tcPr>
          <w:p w14:paraId="70B883CE" w14:textId="7F689F64" w:rsidR="002A6DDF" w:rsidRPr="002A6DDF" w:rsidRDefault="00F22195" w:rsidP="00A54D7C">
            <w:pPr>
              <w:pStyle w:val="Tabelltekst"/>
              <w:spacing w:before="20" w:after="20"/>
              <w:rPr>
                <w:rFonts w:ascii="Source Sans 3" w:hAnsi="Source Sans 3" w:cs="Arial"/>
                <w:sz w:val="18"/>
              </w:rPr>
            </w:pPr>
            <w:proofErr w:type="spellStart"/>
            <w:r>
              <w:rPr>
                <w:rFonts w:ascii="Source Sans 3" w:hAnsi="Source Sans 3" w:cs="Arial"/>
                <w:sz w:val="18"/>
              </w:rPr>
              <w:t>c</w:t>
            </w:r>
            <w:r w:rsidR="002A6DDF" w:rsidRPr="002A6DDF">
              <w:rPr>
                <w:rFonts w:ascii="Source Sans 3" w:hAnsi="Source Sans 3" w:cs="Arial"/>
                <w:sz w:val="18"/>
              </w:rPr>
              <w:t>ont</w:t>
            </w:r>
            <w:proofErr w:type="spellEnd"/>
          </w:p>
        </w:tc>
        <w:tc>
          <w:tcPr>
            <w:tcW w:w="1470" w:type="dxa"/>
            <w:tcBorders>
              <w:left w:val="single" w:sz="6" w:space="0" w:color="auto"/>
              <w:right w:val="single" w:sz="6" w:space="0" w:color="auto"/>
            </w:tcBorders>
          </w:tcPr>
          <w:p w14:paraId="71A56DA5" w14:textId="77777777" w:rsidR="002A6DDF" w:rsidRPr="002A6DDF" w:rsidRDefault="002A6DDF" w:rsidP="00A54D7C">
            <w:pPr>
              <w:pStyle w:val="Tabelltekst"/>
              <w:spacing w:before="20" w:after="20"/>
              <w:rPr>
                <w:rFonts w:ascii="Source Sans 3" w:hAnsi="Source Sans 3" w:cs="Arial"/>
                <w:sz w:val="18"/>
              </w:rPr>
            </w:pPr>
            <w:r w:rsidRPr="002A6DDF">
              <w:rPr>
                <w:rFonts w:ascii="Source Sans 3" w:hAnsi="Source Sans 3" w:cs="Arial"/>
                <w:sz w:val="18"/>
              </w:rPr>
              <w:t>EMPA</w:t>
            </w:r>
          </w:p>
        </w:tc>
        <w:tc>
          <w:tcPr>
            <w:tcW w:w="709" w:type="dxa"/>
            <w:tcBorders>
              <w:left w:val="nil"/>
              <w:right w:val="single" w:sz="4" w:space="0" w:color="auto"/>
            </w:tcBorders>
          </w:tcPr>
          <w:p w14:paraId="726C3DDD"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rPr>
              <w:t>-</w:t>
            </w:r>
          </w:p>
        </w:tc>
        <w:tc>
          <w:tcPr>
            <w:tcW w:w="851" w:type="dxa"/>
            <w:tcBorders>
              <w:left w:val="nil"/>
              <w:right w:val="single" w:sz="4" w:space="0" w:color="auto"/>
            </w:tcBorders>
          </w:tcPr>
          <w:p w14:paraId="3D8E28EB" w14:textId="77777777" w:rsidR="002A6DDF" w:rsidRPr="002A6DDF" w:rsidRDefault="002A6DDF" w:rsidP="00A54D7C">
            <w:pPr>
              <w:pStyle w:val="Tabelltekst"/>
              <w:spacing w:before="20" w:after="20"/>
              <w:jc w:val="center"/>
              <w:rPr>
                <w:rFonts w:ascii="Source Sans 3" w:hAnsi="Source Sans 3" w:cs="Arial"/>
                <w:sz w:val="18"/>
                <w:lang w:val="nb-NO"/>
              </w:rPr>
            </w:pPr>
            <w:r w:rsidRPr="002A6DDF">
              <w:rPr>
                <w:rFonts w:ascii="Source Sans 3" w:hAnsi="Source Sans 3" w:cs="Arial"/>
                <w:sz w:val="18"/>
              </w:rPr>
              <w:t>GC/FID</w:t>
            </w:r>
          </w:p>
        </w:tc>
        <w:tc>
          <w:tcPr>
            <w:tcW w:w="850" w:type="dxa"/>
            <w:tcBorders>
              <w:left w:val="nil"/>
              <w:right w:val="single" w:sz="4" w:space="0" w:color="auto"/>
            </w:tcBorders>
          </w:tcPr>
          <w:p w14:paraId="11C48CED" w14:textId="77777777" w:rsidR="002A6DDF" w:rsidRPr="002A6DDF" w:rsidRDefault="002A6DDF" w:rsidP="00A54D7C">
            <w:pPr>
              <w:pStyle w:val="Tabelltekst"/>
              <w:spacing w:before="20" w:after="20"/>
              <w:jc w:val="center"/>
              <w:rPr>
                <w:rFonts w:ascii="Source Sans 3" w:hAnsi="Source Sans 3" w:cs="Arial"/>
                <w:sz w:val="18"/>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C5F1380" w14:textId="77777777" w:rsidR="002A6DDF" w:rsidRPr="002A6DDF" w:rsidRDefault="002A6DDF" w:rsidP="00A54D7C">
            <w:pPr>
              <w:pStyle w:val="Tabelltekst"/>
              <w:spacing w:before="20" w:after="20"/>
              <w:jc w:val="center"/>
              <w:rPr>
                <w:rFonts w:ascii="Source Sans 3" w:hAnsi="Source Sans 3" w:cs="Arial"/>
                <w:sz w:val="18"/>
              </w:rPr>
            </w:pPr>
          </w:p>
        </w:tc>
      </w:tr>
      <w:tr w:rsidR="00B12733" w:rsidRPr="00B12733" w14:paraId="216997ED" w14:textId="77777777" w:rsidTr="00141F3F">
        <w:trPr>
          <w:cantSplit/>
          <w:jc w:val="center"/>
        </w:trPr>
        <w:tc>
          <w:tcPr>
            <w:tcW w:w="1653" w:type="dxa"/>
            <w:tcBorders>
              <w:left w:val="single" w:sz="4" w:space="0" w:color="auto"/>
              <w:right w:val="nil"/>
            </w:tcBorders>
          </w:tcPr>
          <w:p w14:paraId="797C53B8" w14:textId="1132C136" w:rsidR="00B12733" w:rsidRPr="00B12733" w:rsidRDefault="00B12733" w:rsidP="00B12733">
            <w:pPr>
              <w:pStyle w:val="Tabelltekst"/>
              <w:spacing w:before="20" w:after="20"/>
              <w:rPr>
                <w:rFonts w:ascii="Source Sans 3" w:hAnsi="Source Sans 3" w:cs="Arial"/>
                <w:sz w:val="18"/>
              </w:rPr>
            </w:pPr>
            <w:bookmarkStart w:id="20" w:name="_Hlk178175057"/>
            <w:r>
              <w:rPr>
                <w:rFonts w:ascii="Source Sans 3" w:hAnsi="Source Sans 3" w:cs="Arial"/>
                <w:sz w:val="18"/>
                <w:lang w:val="nb-NO"/>
              </w:rPr>
              <w:t>SIRTA</w:t>
            </w:r>
          </w:p>
        </w:tc>
        <w:tc>
          <w:tcPr>
            <w:tcW w:w="817" w:type="dxa"/>
            <w:tcBorders>
              <w:left w:val="single" w:sz="6" w:space="0" w:color="auto"/>
              <w:right w:val="single" w:sz="6" w:space="0" w:color="auto"/>
            </w:tcBorders>
          </w:tcPr>
          <w:p w14:paraId="31A4AE49" w14:textId="632AFC66" w:rsidR="00B12733" w:rsidRPr="00B12733" w:rsidRDefault="00B12733" w:rsidP="00B12733">
            <w:pPr>
              <w:pStyle w:val="Tabelltekst"/>
              <w:spacing w:before="20" w:after="20"/>
              <w:rPr>
                <w:rFonts w:ascii="Source Sans 3" w:hAnsi="Source Sans 3" w:cs="Arial"/>
                <w:sz w:val="18"/>
              </w:rPr>
            </w:pPr>
            <w:r>
              <w:rPr>
                <w:rFonts w:ascii="Source Sans 3" w:hAnsi="Source Sans 3" w:cs="Arial"/>
                <w:sz w:val="18"/>
                <w:lang w:val="nb-NO"/>
              </w:rPr>
              <w:t>FR0020</w:t>
            </w:r>
          </w:p>
        </w:tc>
        <w:tc>
          <w:tcPr>
            <w:tcW w:w="591" w:type="dxa"/>
            <w:tcBorders>
              <w:left w:val="nil"/>
              <w:right w:val="nil"/>
            </w:tcBorders>
          </w:tcPr>
          <w:p w14:paraId="15BEE47D" w14:textId="057D5C16" w:rsidR="00B12733" w:rsidRPr="00B12733" w:rsidRDefault="00F22195" w:rsidP="00B12733">
            <w:pPr>
              <w:pStyle w:val="Tabelltekst"/>
              <w:spacing w:before="20" w:after="20"/>
              <w:rPr>
                <w:rFonts w:ascii="Source Sans 3" w:hAnsi="Source Sans 3" w:cs="Arial"/>
                <w:sz w:val="18"/>
              </w:rPr>
            </w:pPr>
            <w:proofErr w:type="spellStart"/>
            <w:r>
              <w:rPr>
                <w:rFonts w:ascii="Source Sans 3" w:hAnsi="Source Sans 3" w:cs="Arial"/>
                <w:sz w:val="18"/>
                <w:lang w:val="en-US"/>
              </w:rPr>
              <w:t>c</w:t>
            </w:r>
            <w:r w:rsidR="00B12733">
              <w:rPr>
                <w:rFonts w:ascii="Source Sans 3" w:hAnsi="Source Sans 3" w:cs="Arial"/>
                <w:sz w:val="18"/>
                <w:lang w:val="en-US"/>
              </w:rPr>
              <w:t>ont</w:t>
            </w:r>
            <w:proofErr w:type="spellEnd"/>
          </w:p>
        </w:tc>
        <w:tc>
          <w:tcPr>
            <w:tcW w:w="1470" w:type="dxa"/>
            <w:tcBorders>
              <w:left w:val="single" w:sz="6" w:space="0" w:color="auto"/>
              <w:right w:val="single" w:sz="6" w:space="0" w:color="auto"/>
            </w:tcBorders>
          </w:tcPr>
          <w:p w14:paraId="57504B34" w14:textId="60A68354" w:rsidR="00B12733" w:rsidRPr="00521BC0" w:rsidRDefault="004F5102" w:rsidP="00B12733">
            <w:pPr>
              <w:pStyle w:val="Tabelltekst"/>
              <w:spacing w:before="20" w:after="20"/>
              <w:rPr>
                <w:rFonts w:ascii="Source Sans 3" w:hAnsi="Source Sans 3" w:cs="Arial"/>
                <w:sz w:val="18"/>
              </w:rPr>
            </w:pPr>
            <w:r w:rsidRPr="00521BC0">
              <w:rPr>
                <w:rFonts w:ascii="Source Sans 3" w:hAnsi="Source Sans 3" w:cs="Arial"/>
                <w:sz w:val="18"/>
              </w:rPr>
              <w:t>LSCE-CNRS-CEA</w:t>
            </w:r>
          </w:p>
        </w:tc>
        <w:tc>
          <w:tcPr>
            <w:tcW w:w="709" w:type="dxa"/>
            <w:tcBorders>
              <w:left w:val="nil"/>
              <w:right w:val="single" w:sz="4" w:space="0" w:color="auto"/>
            </w:tcBorders>
          </w:tcPr>
          <w:p w14:paraId="3E61E1C8" w14:textId="77777777" w:rsidR="00B12733" w:rsidRPr="00B12733" w:rsidRDefault="00B12733" w:rsidP="00B12733">
            <w:pPr>
              <w:pStyle w:val="Tabelltekst"/>
              <w:spacing w:before="20" w:after="20"/>
              <w:jc w:val="center"/>
              <w:rPr>
                <w:rFonts w:ascii="Source Sans 3" w:hAnsi="Source Sans 3" w:cs="Arial"/>
                <w:sz w:val="18"/>
              </w:rPr>
            </w:pPr>
          </w:p>
        </w:tc>
        <w:tc>
          <w:tcPr>
            <w:tcW w:w="851" w:type="dxa"/>
            <w:tcBorders>
              <w:left w:val="nil"/>
              <w:right w:val="single" w:sz="4" w:space="0" w:color="auto"/>
            </w:tcBorders>
          </w:tcPr>
          <w:p w14:paraId="4C1F91F8" w14:textId="3E509816" w:rsidR="00B12733" w:rsidRPr="002A6DDF" w:rsidRDefault="00B12733" w:rsidP="00B12733">
            <w:pPr>
              <w:pStyle w:val="Tabelltekst"/>
              <w:spacing w:before="20" w:after="20"/>
              <w:jc w:val="center"/>
              <w:rPr>
                <w:rFonts w:ascii="Source Sans 3" w:hAnsi="Source Sans 3" w:cs="Arial"/>
                <w:sz w:val="18"/>
              </w:rPr>
            </w:pPr>
            <w:r>
              <w:rPr>
                <w:rFonts w:ascii="Source Sans 3" w:hAnsi="Source Sans 3" w:cs="Arial"/>
                <w:sz w:val="18"/>
              </w:rPr>
              <w:t>PTR-MS</w:t>
            </w:r>
          </w:p>
        </w:tc>
        <w:tc>
          <w:tcPr>
            <w:tcW w:w="850" w:type="dxa"/>
            <w:tcBorders>
              <w:left w:val="nil"/>
              <w:right w:val="single" w:sz="4" w:space="0" w:color="auto"/>
            </w:tcBorders>
          </w:tcPr>
          <w:p w14:paraId="722FA88A" w14:textId="34E76B06" w:rsidR="00B12733" w:rsidRPr="002A6DDF" w:rsidRDefault="00B12733" w:rsidP="00B12733">
            <w:pPr>
              <w:pStyle w:val="Tabelltekst"/>
              <w:spacing w:before="20" w:after="20"/>
              <w:jc w:val="center"/>
              <w:rPr>
                <w:rFonts w:ascii="Source Sans 3" w:hAnsi="Source Sans 3" w:cs="Arial"/>
                <w:sz w:val="18"/>
              </w:rPr>
            </w:pPr>
            <w:r>
              <w:rPr>
                <w:rFonts w:ascii="Source Sans 3" w:hAnsi="Source Sans 3" w:cs="Arial"/>
                <w:sz w:val="18"/>
                <w:lang w:val="nb-NO"/>
              </w:rPr>
              <w:t>y</w:t>
            </w:r>
          </w:p>
        </w:tc>
        <w:tc>
          <w:tcPr>
            <w:tcW w:w="1271" w:type="dxa"/>
            <w:tcBorders>
              <w:left w:val="single" w:sz="4" w:space="0" w:color="auto"/>
              <w:right w:val="single" w:sz="4" w:space="0" w:color="auto"/>
            </w:tcBorders>
          </w:tcPr>
          <w:p w14:paraId="2961A0FB" w14:textId="77777777" w:rsidR="00B12733" w:rsidRPr="002A6DDF" w:rsidRDefault="00B12733" w:rsidP="00B12733">
            <w:pPr>
              <w:pStyle w:val="Tabelltekst"/>
              <w:spacing w:before="20" w:after="20"/>
              <w:jc w:val="center"/>
              <w:rPr>
                <w:rFonts w:ascii="Source Sans 3" w:hAnsi="Source Sans 3" w:cs="Arial"/>
                <w:sz w:val="18"/>
              </w:rPr>
            </w:pPr>
          </w:p>
        </w:tc>
      </w:tr>
      <w:bookmarkEnd w:id="20"/>
      <w:tr w:rsidR="00B12733" w:rsidRPr="002A6DDF" w14:paraId="39E33B5F" w14:textId="77777777" w:rsidTr="00141F3F">
        <w:trPr>
          <w:cantSplit/>
          <w:jc w:val="center"/>
        </w:trPr>
        <w:tc>
          <w:tcPr>
            <w:tcW w:w="1653" w:type="dxa"/>
            <w:tcBorders>
              <w:left w:val="single" w:sz="4" w:space="0" w:color="auto"/>
              <w:right w:val="nil"/>
            </w:tcBorders>
          </w:tcPr>
          <w:p w14:paraId="6AF6114C"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 xml:space="preserve">Mt. </w:t>
            </w:r>
            <w:proofErr w:type="spellStart"/>
            <w:r w:rsidRPr="002A6DDF">
              <w:rPr>
                <w:rFonts w:ascii="Source Sans 3" w:hAnsi="Source Sans 3" w:cs="Arial"/>
                <w:sz w:val="18"/>
                <w:lang w:val="nb-NO"/>
              </w:rPr>
              <w:t>Cimone</w:t>
            </w:r>
            <w:proofErr w:type="spellEnd"/>
          </w:p>
        </w:tc>
        <w:tc>
          <w:tcPr>
            <w:tcW w:w="817" w:type="dxa"/>
            <w:tcBorders>
              <w:left w:val="single" w:sz="6" w:space="0" w:color="auto"/>
              <w:right w:val="single" w:sz="6" w:space="0" w:color="auto"/>
            </w:tcBorders>
          </w:tcPr>
          <w:p w14:paraId="7D028545"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IT0009</w:t>
            </w:r>
          </w:p>
        </w:tc>
        <w:tc>
          <w:tcPr>
            <w:tcW w:w="591" w:type="dxa"/>
            <w:tcBorders>
              <w:left w:val="nil"/>
              <w:right w:val="nil"/>
            </w:tcBorders>
          </w:tcPr>
          <w:p w14:paraId="64BFA139" w14:textId="1926FE50" w:rsidR="00B12733" w:rsidRPr="002A6DDF" w:rsidRDefault="00F22195" w:rsidP="00B12733">
            <w:pPr>
              <w:pStyle w:val="Tabelltekst"/>
              <w:spacing w:before="20" w:after="20"/>
              <w:rPr>
                <w:rFonts w:ascii="Source Sans 3" w:hAnsi="Source Sans 3" w:cs="Arial"/>
                <w:sz w:val="18"/>
                <w:lang w:val="nb-NO"/>
              </w:rPr>
            </w:pPr>
            <w:proofErr w:type="spellStart"/>
            <w:r>
              <w:rPr>
                <w:rFonts w:ascii="Source Sans 3" w:hAnsi="Source Sans 3" w:cs="Arial"/>
                <w:sz w:val="18"/>
                <w:lang w:val="en-US"/>
              </w:rPr>
              <w:t>c</w:t>
            </w:r>
            <w:r w:rsidR="00B12733" w:rsidRPr="002A6DDF">
              <w:rPr>
                <w:rFonts w:ascii="Source Sans 3" w:hAnsi="Source Sans 3" w:cs="Arial"/>
                <w:sz w:val="18"/>
                <w:lang w:val="en-US"/>
              </w:rPr>
              <w:t>ont</w:t>
            </w:r>
            <w:proofErr w:type="spellEnd"/>
            <w:r w:rsidR="00B12733" w:rsidRPr="002A6DDF">
              <w:rPr>
                <w:rFonts w:ascii="Source Sans 3" w:hAnsi="Source Sans 3" w:cs="Arial"/>
                <w:sz w:val="18"/>
                <w:lang w:val="en-US"/>
              </w:rPr>
              <w:t xml:space="preserve"> </w:t>
            </w:r>
          </w:p>
        </w:tc>
        <w:tc>
          <w:tcPr>
            <w:tcW w:w="1470" w:type="dxa"/>
            <w:tcBorders>
              <w:left w:val="single" w:sz="6" w:space="0" w:color="auto"/>
              <w:right w:val="single" w:sz="6" w:space="0" w:color="auto"/>
            </w:tcBorders>
          </w:tcPr>
          <w:p w14:paraId="2698FCF9"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en-US"/>
              </w:rPr>
              <w:t>UU</w:t>
            </w:r>
          </w:p>
        </w:tc>
        <w:tc>
          <w:tcPr>
            <w:tcW w:w="709" w:type="dxa"/>
            <w:tcBorders>
              <w:left w:val="nil"/>
              <w:right w:val="single" w:sz="4" w:space="0" w:color="auto"/>
            </w:tcBorders>
          </w:tcPr>
          <w:p w14:paraId="562D9A32"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w:t>
            </w:r>
          </w:p>
        </w:tc>
        <w:tc>
          <w:tcPr>
            <w:tcW w:w="851" w:type="dxa"/>
            <w:tcBorders>
              <w:left w:val="nil"/>
              <w:right w:val="single" w:sz="4" w:space="0" w:color="auto"/>
            </w:tcBorders>
          </w:tcPr>
          <w:p w14:paraId="2E8163C8"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GC/MS</w:t>
            </w:r>
          </w:p>
        </w:tc>
        <w:tc>
          <w:tcPr>
            <w:tcW w:w="850" w:type="dxa"/>
            <w:tcBorders>
              <w:left w:val="nil"/>
              <w:right w:val="single" w:sz="4" w:space="0" w:color="auto"/>
            </w:tcBorders>
          </w:tcPr>
          <w:p w14:paraId="34DDAD8C"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757AF0C" w14:textId="77777777" w:rsidR="00B12733" w:rsidRPr="002A6DDF" w:rsidRDefault="00B12733" w:rsidP="00B12733">
            <w:pPr>
              <w:pStyle w:val="Tabelltekst"/>
              <w:spacing w:before="20" w:after="20"/>
              <w:jc w:val="center"/>
              <w:rPr>
                <w:rFonts w:ascii="Source Sans 3" w:hAnsi="Source Sans 3" w:cs="Arial"/>
                <w:sz w:val="18"/>
              </w:rPr>
            </w:pPr>
          </w:p>
        </w:tc>
      </w:tr>
      <w:tr w:rsidR="00B12733" w:rsidRPr="003B0309" w14:paraId="225EB45E" w14:textId="77777777" w:rsidTr="00141F3F">
        <w:trPr>
          <w:cantSplit/>
          <w:jc w:val="center"/>
        </w:trPr>
        <w:tc>
          <w:tcPr>
            <w:tcW w:w="1653" w:type="dxa"/>
            <w:tcBorders>
              <w:left w:val="single" w:sz="4" w:space="0" w:color="auto"/>
              <w:right w:val="nil"/>
            </w:tcBorders>
          </w:tcPr>
          <w:p w14:paraId="5D698772"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San Pablo</w:t>
            </w:r>
          </w:p>
        </w:tc>
        <w:tc>
          <w:tcPr>
            <w:tcW w:w="817" w:type="dxa"/>
            <w:tcBorders>
              <w:left w:val="single" w:sz="6" w:space="0" w:color="auto"/>
              <w:right w:val="single" w:sz="6" w:space="0" w:color="auto"/>
            </w:tcBorders>
          </w:tcPr>
          <w:p w14:paraId="347E1BBF"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ES0001</w:t>
            </w:r>
          </w:p>
        </w:tc>
        <w:tc>
          <w:tcPr>
            <w:tcW w:w="591" w:type="dxa"/>
            <w:tcBorders>
              <w:left w:val="nil"/>
              <w:right w:val="nil"/>
            </w:tcBorders>
          </w:tcPr>
          <w:p w14:paraId="64FB4779" w14:textId="33DAE3CB" w:rsidR="00B12733" w:rsidRPr="002A6DDF" w:rsidRDefault="00B12733" w:rsidP="00B12733">
            <w:pPr>
              <w:pStyle w:val="Tabelltekst"/>
              <w:spacing w:before="20" w:after="20"/>
              <w:rPr>
                <w:rFonts w:ascii="Source Sans 3" w:hAnsi="Source Sans 3" w:cs="Arial"/>
                <w:sz w:val="18"/>
                <w:lang w:val="en-US"/>
              </w:rPr>
            </w:pPr>
            <w:r>
              <w:rPr>
                <w:rFonts w:ascii="Source Sans 3" w:hAnsi="Source Sans 3" w:cs="Arial"/>
                <w:sz w:val="18"/>
                <w:lang w:val="en-US"/>
              </w:rPr>
              <w:t xml:space="preserve">    -</w:t>
            </w:r>
          </w:p>
        </w:tc>
        <w:tc>
          <w:tcPr>
            <w:tcW w:w="1470" w:type="dxa"/>
            <w:tcBorders>
              <w:left w:val="single" w:sz="6" w:space="0" w:color="auto"/>
              <w:right w:val="single" w:sz="6" w:space="0" w:color="auto"/>
            </w:tcBorders>
          </w:tcPr>
          <w:p w14:paraId="16F1EC0A" w14:textId="77777777" w:rsidR="00B12733" w:rsidRPr="002A6DDF" w:rsidRDefault="00B12733" w:rsidP="00B12733">
            <w:pPr>
              <w:pStyle w:val="Tabelltekst"/>
              <w:spacing w:before="20" w:after="20"/>
              <w:rPr>
                <w:rFonts w:ascii="Source Sans 3" w:hAnsi="Source Sans 3" w:cs="Arial"/>
                <w:sz w:val="18"/>
                <w:lang w:val="en-US"/>
              </w:rPr>
            </w:pPr>
            <w:r w:rsidRPr="002A6DDF">
              <w:rPr>
                <w:rFonts w:ascii="Source Sans 3" w:hAnsi="Source Sans 3" w:cs="Arial"/>
                <w:sz w:val="18"/>
                <w:lang w:val="en-US"/>
              </w:rPr>
              <w:t>MMA</w:t>
            </w:r>
          </w:p>
        </w:tc>
        <w:tc>
          <w:tcPr>
            <w:tcW w:w="709" w:type="dxa"/>
            <w:tcBorders>
              <w:left w:val="nil"/>
              <w:right w:val="single" w:sz="4" w:space="0" w:color="auto"/>
            </w:tcBorders>
          </w:tcPr>
          <w:p w14:paraId="59F8F181" w14:textId="27D2E404" w:rsidR="00B12733" w:rsidRPr="002A6DDF" w:rsidRDefault="00F22195" w:rsidP="00B12733">
            <w:pPr>
              <w:pStyle w:val="Tabelltekst"/>
              <w:spacing w:before="20" w:after="20"/>
              <w:jc w:val="center"/>
              <w:rPr>
                <w:rFonts w:ascii="Source Sans 3" w:hAnsi="Source Sans 3" w:cs="Arial"/>
                <w:sz w:val="18"/>
              </w:rPr>
            </w:pPr>
            <w:r>
              <w:rPr>
                <w:rFonts w:ascii="Source Sans 3" w:hAnsi="Source Sans 3" w:cs="Arial"/>
                <w:sz w:val="18"/>
              </w:rPr>
              <w:t>r</w:t>
            </w:r>
            <w:r w:rsidR="00B12733" w:rsidRPr="002A6DDF">
              <w:rPr>
                <w:rFonts w:ascii="Source Sans 3" w:hAnsi="Source Sans 3" w:cs="Arial"/>
                <w:sz w:val="18"/>
              </w:rPr>
              <w:t>eg</w:t>
            </w:r>
          </w:p>
        </w:tc>
        <w:tc>
          <w:tcPr>
            <w:tcW w:w="851" w:type="dxa"/>
            <w:tcBorders>
              <w:left w:val="nil"/>
              <w:right w:val="single" w:sz="4" w:space="0" w:color="auto"/>
            </w:tcBorders>
          </w:tcPr>
          <w:p w14:paraId="3E55D2B5" w14:textId="3EF5F386"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 xml:space="preserve">DNPH </w:t>
            </w:r>
          </w:p>
        </w:tc>
        <w:tc>
          <w:tcPr>
            <w:tcW w:w="850" w:type="dxa"/>
            <w:tcBorders>
              <w:left w:val="nil"/>
              <w:right w:val="single" w:sz="4" w:space="0" w:color="auto"/>
            </w:tcBorders>
          </w:tcPr>
          <w:p w14:paraId="7D81325B"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n</w:t>
            </w:r>
          </w:p>
        </w:tc>
        <w:tc>
          <w:tcPr>
            <w:tcW w:w="1271" w:type="dxa"/>
            <w:tcBorders>
              <w:left w:val="single" w:sz="4" w:space="0" w:color="auto"/>
              <w:right w:val="single" w:sz="4" w:space="0" w:color="auto"/>
            </w:tcBorders>
          </w:tcPr>
          <w:p w14:paraId="6075CDA2" w14:textId="5BD0A54F" w:rsidR="00B12733" w:rsidRPr="002A6DDF" w:rsidRDefault="00A8761C" w:rsidP="00B12733">
            <w:pPr>
              <w:pStyle w:val="Tabelltekst"/>
              <w:spacing w:before="20" w:after="20"/>
              <w:jc w:val="center"/>
              <w:rPr>
                <w:rFonts w:ascii="Source Sans 3" w:hAnsi="Source Sans 3" w:cs="Arial"/>
                <w:sz w:val="18"/>
              </w:rPr>
            </w:pPr>
            <w:r>
              <w:rPr>
                <w:rFonts w:ascii="Source Sans 3" w:hAnsi="Source Sans 3" w:cs="Arial"/>
                <w:sz w:val="18"/>
              </w:rPr>
              <w:t>t</w:t>
            </w:r>
            <w:r w:rsidR="00B12733" w:rsidRPr="002A6DDF">
              <w:rPr>
                <w:rFonts w:ascii="Source Sans 3" w:hAnsi="Source Sans 3" w:cs="Arial"/>
                <w:sz w:val="18"/>
              </w:rPr>
              <w:t>wice/week</w:t>
            </w:r>
          </w:p>
        </w:tc>
      </w:tr>
    </w:tbl>
    <w:p w14:paraId="263A3EEF" w14:textId="32C0D27D" w:rsidR="002A6DDF" w:rsidRPr="006A1568" w:rsidRDefault="002A6DDF" w:rsidP="002A6DDF">
      <w:pPr>
        <w:tabs>
          <w:tab w:val="left" w:pos="851"/>
          <w:tab w:val="left" w:pos="1560"/>
          <w:tab w:val="left" w:pos="1843"/>
        </w:tabs>
        <w:spacing w:before="60" w:after="0"/>
        <w:ind w:left="851" w:hanging="284"/>
        <w:rPr>
          <w:sz w:val="18"/>
          <w:szCs w:val="18"/>
          <w:lang w:val="en-GB"/>
        </w:rPr>
      </w:pPr>
      <w:r w:rsidRPr="002A6DDF">
        <w:rPr>
          <w:sz w:val="18"/>
          <w:szCs w:val="18"/>
          <w:lang w:val="en-US"/>
        </w:rPr>
        <w:t>1)</w:t>
      </w:r>
      <w:r w:rsidRPr="002A6DDF">
        <w:rPr>
          <w:sz w:val="18"/>
          <w:szCs w:val="18"/>
          <w:lang w:val="en-US"/>
        </w:rPr>
        <w:tab/>
      </w:r>
      <w:r w:rsidR="00B845D4">
        <w:rPr>
          <w:sz w:val="18"/>
          <w:szCs w:val="18"/>
          <w:lang w:val="en-US"/>
        </w:rPr>
        <w:t>r</w:t>
      </w:r>
      <w:r w:rsidRPr="002A6DDF">
        <w:rPr>
          <w:sz w:val="18"/>
          <w:szCs w:val="18"/>
          <w:lang w:val="en-US"/>
        </w:rPr>
        <w:t>eg</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 xml:space="preserve">regularly (2-3 samples per week), </w:t>
      </w:r>
      <w:proofErr w:type="spellStart"/>
      <w:r w:rsidR="00B845D4">
        <w:rPr>
          <w:sz w:val="18"/>
          <w:szCs w:val="18"/>
          <w:lang w:val="en-US"/>
        </w:rPr>
        <w:t>c</w:t>
      </w:r>
      <w:r w:rsidRPr="002A6DDF">
        <w:rPr>
          <w:sz w:val="18"/>
          <w:szCs w:val="18"/>
          <w:lang w:val="en-US"/>
        </w:rPr>
        <w:t>ont</w:t>
      </w:r>
      <w:proofErr w:type="spellEnd"/>
      <w:r w:rsidRPr="002A6DDF">
        <w:rPr>
          <w:sz w:val="18"/>
          <w:szCs w:val="18"/>
          <w:lang w:val="en-US"/>
        </w:rPr>
        <w:t xml:space="preserve"> </w:t>
      </w:r>
      <w:r w:rsidRPr="006A1568">
        <w:rPr>
          <w:sz w:val="18"/>
          <w:szCs w:val="18"/>
          <w:lang w:val="en-GB"/>
        </w:rPr>
        <w:t>= continuously</w:t>
      </w:r>
    </w:p>
    <w:p w14:paraId="238D26ED" w14:textId="0910C0EF"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2)</w:t>
      </w:r>
      <w:r w:rsidRPr="002A6DDF">
        <w:rPr>
          <w:sz w:val="18"/>
          <w:szCs w:val="18"/>
          <w:lang w:val="en-US"/>
        </w:rPr>
        <w:tab/>
        <w:t>CHMI</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Czech Hydrometeorological Institute</w:t>
      </w:r>
    </w:p>
    <w:p w14:paraId="791B0C3D" w14:textId="6A653915"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ab/>
        <w:t>DWD</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 xml:space="preserve">Deutscher </w:t>
      </w:r>
      <w:proofErr w:type="spellStart"/>
      <w:r w:rsidRPr="002A6DDF">
        <w:rPr>
          <w:sz w:val="18"/>
          <w:szCs w:val="18"/>
          <w:lang w:val="en-US"/>
        </w:rPr>
        <w:t>Wetterdienst</w:t>
      </w:r>
      <w:proofErr w:type="spellEnd"/>
      <w:r w:rsidRPr="002A6DDF">
        <w:rPr>
          <w:sz w:val="18"/>
          <w:szCs w:val="18"/>
          <w:lang w:val="en-US"/>
        </w:rPr>
        <w:t xml:space="preserve"> </w:t>
      </w:r>
    </w:p>
    <w:p w14:paraId="3D5144A3" w14:textId="201CDA4E" w:rsidR="002A6DDF" w:rsidRPr="002A6DDF" w:rsidRDefault="002A6DDF" w:rsidP="002A6DDF">
      <w:pPr>
        <w:tabs>
          <w:tab w:val="left" w:pos="851"/>
          <w:tab w:val="left" w:pos="1560"/>
          <w:tab w:val="left" w:pos="1843"/>
        </w:tabs>
        <w:spacing w:after="0"/>
        <w:ind w:left="851" w:hanging="284"/>
        <w:rPr>
          <w:sz w:val="18"/>
          <w:szCs w:val="18"/>
        </w:rPr>
      </w:pPr>
      <w:r w:rsidRPr="002A6DDF">
        <w:rPr>
          <w:sz w:val="18"/>
          <w:szCs w:val="18"/>
          <w:lang w:val="en-US"/>
        </w:rPr>
        <w:tab/>
      </w:r>
      <w:r w:rsidRPr="007212ED">
        <w:rPr>
          <w:sz w:val="18"/>
          <w:szCs w:val="18"/>
          <w:lang w:val="en-GB"/>
        </w:rPr>
        <w:t xml:space="preserve"> </w:t>
      </w:r>
      <w:r w:rsidRPr="002A6DDF">
        <w:rPr>
          <w:sz w:val="18"/>
          <w:szCs w:val="18"/>
        </w:rPr>
        <w:t>IMT LD</w:t>
      </w:r>
      <w:r w:rsidRPr="002A6DDF">
        <w:rPr>
          <w:sz w:val="18"/>
          <w:szCs w:val="18"/>
        </w:rPr>
        <w:tab/>
      </w:r>
      <w:r w:rsidR="005D216A">
        <w:rPr>
          <w:sz w:val="18"/>
          <w:szCs w:val="18"/>
        </w:rPr>
        <w:tab/>
      </w:r>
      <w:r w:rsidR="005D216A">
        <w:rPr>
          <w:sz w:val="18"/>
          <w:szCs w:val="18"/>
        </w:rPr>
        <w:tab/>
      </w:r>
      <w:r w:rsidRPr="002A6DDF">
        <w:rPr>
          <w:sz w:val="18"/>
          <w:szCs w:val="18"/>
        </w:rPr>
        <w:t>=</w:t>
      </w:r>
      <w:r w:rsidR="005D216A">
        <w:rPr>
          <w:sz w:val="18"/>
          <w:szCs w:val="18"/>
        </w:rPr>
        <w:t xml:space="preserve"> </w:t>
      </w:r>
      <w:proofErr w:type="spellStart"/>
      <w:r w:rsidRPr="002A6DDF">
        <w:rPr>
          <w:sz w:val="18"/>
          <w:szCs w:val="18"/>
        </w:rPr>
        <w:t>Institut</w:t>
      </w:r>
      <w:proofErr w:type="spellEnd"/>
      <w:r w:rsidRPr="002A6DDF">
        <w:rPr>
          <w:sz w:val="18"/>
          <w:szCs w:val="18"/>
        </w:rPr>
        <w:t xml:space="preserve"> Mines Telecom Lille </w:t>
      </w:r>
      <w:proofErr w:type="spellStart"/>
      <w:r w:rsidRPr="002A6DDF">
        <w:rPr>
          <w:sz w:val="18"/>
          <w:szCs w:val="18"/>
        </w:rPr>
        <w:t>Douai</w:t>
      </w:r>
      <w:proofErr w:type="spellEnd"/>
    </w:p>
    <w:p w14:paraId="71C2F163" w14:textId="3D3EA81F"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rPr>
        <w:tab/>
      </w:r>
      <w:r w:rsidRPr="002A6DDF">
        <w:rPr>
          <w:sz w:val="18"/>
          <w:szCs w:val="18"/>
          <w:lang w:val="en-US"/>
        </w:rPr>
        <w:t>EMPA</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 xml:space="preserve">Swiss Federal Lab. for </w:t>
      </w:r>
      <w:proofErr w:type="gramStart"/>
      <w:r w:rsidRPr="002A6DDF">
        <w:rPr>
          <w:sz w:val="18"/>
          <w:szCs w:val="18"/>
          <w:lang w:val="en-US"/>
        </w:rPr>
        <w:t>Materials  Testing</w:t>
      </w:r>
      <w:proofErr w:type="gramEnd"/>
      <w:r w:rsidRPr="002A6DDF">
        <w:rPr>
          <w:sz w:val="18"/>
          <w:szCs w:val="18"/>
          <w:lang w:val="en-US"/>
        </w:rPr>
        <w:t xml:space="preserve"> and Research</w:t>
      </w:r>
    </w:p>
    <w:p w14:paraId="5EB34A70" w14:textId="374F3B56" w:rsidR="002A6DDF" w:rsidRPr="006A1568" w:rsidRDefault="002A6DDF" w:rsidP="002A6DDF">
      <w:pPr>
        <w:tabs>
          <w:tab w:val="left" w:pos="851"/>
          <w:tab w:val="left" w:pos="1560"/>
          <w:tab w:val="left" w:pos="1843"/>
        </w:tabs>
        <w:spacing w:after="0"/>
        <w:ind w:left="851" w:hanging="284"/>
        <w:rPr>
          <w:sz w:val="18"/>
          <w:szCs w:val="18"/>
          <w:lang w:val="en-GB"/>
        </w:rPr>
      </w:pPr>
      <w:r w:rsidRPr="002A6DDF">
        <w:rPr>
          <w:sz w:val="18"/>
          <w:szCs w:val="18"/>
          <w:lang w:val="en-US"/>
        </w:rPr>
        <w:tab/>
      </w:r>
      <w:r w:rsidRPr="006A1568">
        <w:rPr>
          <w:sz w:val="18"/>
          <w:szCs w:val="18"/>
          <w:lang w:val="en-GB"/>
        </w:rPr>
        <w:t>FMI</w:t>
      </w:r>
      <w:r w:rsidR="005D216A">
        <w:rPr>
          <w:sz w:val="18"/>
          <w:szCs w:val="18"/>
          <w:lang w:val="en-GB"/>
        </w:rPr>
        <w:tab/>
      </w:r>
      <w:r w:rsidR="005D216A">
        <w:rPr>
          <w:sz w:val="18"/>
          <w:szCs w:val="18"/>
          <w:lang w:val="en-GB"/>
        </w:rPr>
        <w:tab/>
      </w:r>
      <w:r w:rsidRPr="006A1568">
        <w:rPr>
          <w:sz w:val="18"/>
          <w:szCs w:val="18"/>
          <w:lang w:val="en-GB"/>
        </w:rPr>
        <w:tab/>
        <w:t>=</w:t>
      </w:r>
      <w:r w:rsidR="005D216A">
        <w:rPr>
          <w:sz w:val="18"/>
          <w:szCs w:val="18"/>
          <w:lang w:val="en-GB"/>
        </w:rPr>
        <w:t xml:space="preserve"> </w:t>
      </w:r>
      <w:r w:rsidRPr="006A1568">
        <w:rPr>
          <w:sz w:val="18"/>
          <w:szCs w:val="18"/>
          <w:lang w:val="en-GB"/>
        </w:rPr>
        <w:t>Finnish Meteorological Institute</w:t>
      </w:r>
    </w:p>
    <w:p w14:paraId="1F3BA50C" w14:textId="35DD1792" w:rsidR="002A6DDF" w:rsidRPr="004F728F" w:rsidRDefault="002A6DDF" w:rsidP="002A6DDF">
      <w:pPr>
        <w:tabs>
          <w:tab w:val="left" w:pos="851"/>
          <w:tab w:val="left" w:pos="1560"/>
          <w:tab w:val="left" w:pos="1843"/>
        </w:tabs>
        <w:spacing w:after="0"/>
        <w:ind w:left="851" w:hanging="284"/>
        <w:rPr>
          <w:sz w:val="18"/>
          <w:szCs w:val="18"/>
          <w:lang w:val="en-GB"/>
        </w:rPr>
      </w:pPr>
      <w:r w:rsidRPr="006A1568">
        <w:rPr>
          <w:sz w:val="18"/>
          <w:szCs w:val="18"/>
          <w:lang w:val="en-GB"/>
        </w:rPr>
        <w:tab/>
      </w:r>
      <w:proofErr w:type="spellStart"/>
      <w:r w:rsidRPr="004F728F">
        <w:rPr>
          <w:sz w:val="18"/>
          <w:szCs w:val="18"/>
          <w:lang w:val="en-GB"/>
        </w:rPr>
        <w:t>UHel</w:t>
      </w:r>
      <w:proofErr w:type="spellEnd"/>
      <w:r w:rsidRPr="004F728F">
        <w:rPr>
          <w:sz w:val="18"/>
          <w:szCs w:val="18"/>
          <w:lang w:val="en-GB"/>
        </w:rPr>
        <w:tab/>
      </w:r>
      <w:r w:rsidR="005D216A" w:rsidRPr="004F728F">
        <w:rPr>
          <w:sz w:val="18"/>
          <w:szCs w:val="18"/>
          <w:lang w:val="en-GB"/>
        </w:rPr>
        <w:tab/>
      </w:r>
      <w:r w:rsidR="005D216A" w:rsidRPr="004F728F">
        <w:rPr>
          <w:sz w:val="18"/>
          <w:szCs w:val="18"/>
          <w:lang w:val="en-GB"/>
        </w:rPr>
        <w:tab/>
      </w:r>
      <w:r w:rsidRPr="004F728F">
        <w:rPr>
          <w:sz w:val="18"/>
          <w:szCs w:val="18"/>
          <w:lang w:val="en-GB"/>
        </w:rPr>
        <w:t>=</w:t>
      </w:r>
      <w:r w:rsidR="005D216A" w:rsidRPr="004F728F">
        <w:rPr>
          <w:sz w:val="18"/>
          <w:szCs w:val="18"/>
          <w:lang w:val="en-GB"/>
        </w:rPr>
        <w:t xml:space="preserve"> </w:t>
      </w:r>
      <w:r w:rsidRPr="004F728F">
        <w:rPr>
          <w:sz w:val="18"/>
          <w:szCs w:val="18"/>
          <w:lang w:val="en-GB"/>
        </w:rPr>
        <w:t>Univ. Helsinki</w:t>
      </w:r>
    </w:p>
    <w:p w14:paraId="4E378896" w14:textId="494E0930" w:rsidR="002A6DDF" w:rsidRPr="004F728F" w:rsidRDefault="002A6DDF" w:rsidP="002A6DDF">
      <w:pPr>
        <w:tabs>
          <w:tab w:val="left" w:pos="851"/>
          <w:tab w:val="left" w:pos="1560"/>
          <w:tab w:val="left" w:pos="1843"/>
        </w:tabs>
        <w:spacing w:after="0"/>
        <w:ind w:left="851" w:hanging="284"/>
        <w:rPr>
          <w:sz w:val="18"/>
          <w:szCs w:val="18"/>
          <w:lang w:val="en-GB"/>
        </w:rPr>
      </w:pPr>
      <w:r w:rsidRPr="004F728F">
        <w:rPr>
          <w:sz w:val="18"/>
          <w:szCs w:val="18"/>
          <w:lang w:val="en-GB"/>
        </w:rPr>
        <w:tab/>
        <w:t>UBA</w:t>
      </w:r>
      <w:r w:rsidRPr="004F728F">
        <w:rPr>
          <w:sz w:val="18"/>
          <w:szCs w:val="18"/>
          <w:lang w:val="en-GB"/>
        </w:rPr>
        <w:tab/>
      </w:r>
      <w:r w:rsidR="005D216A" w:rsidRPr="004F728F">
        <w:rPr>
          <w:sz w:val="18"/>
          <w:szCs w:val="18"/>
          <w:lang w:val="en-GB"/>
        </w:rPr>
        <w:tab/>
      </w:r>
      <w:r w:rsidR="005D216A" w:rsidRPr="004F728F">
        <w:rPr>
          <w:sz w:val="18"/>
          <w:szCs w:val="18"/>
          <w:lang w:val="en-GB"/>
        </w:rPr>
        <w:tab/>
      </w:r>
      <w:r w:rsidRPr="004F728F">
        <w:rPr>
          <w:sz w:val="18"/>
          <w:szCs w:val="18"/>
          <w:lang w:val="en-GB"/>
        </w:rPr>
        <w:t>=</w:t>
      </w:r>
      <w:r w:rsidR="005D216A" w:rsidRPr="004F728F">
        <w:rPr>
          <w:sz w:val="18"/>
          <w:szCs w:val="18"/>
          <w:lang w:val="en-GB"/>
        </w:rPr>
        <w:t xml:space="preserve"> </w:t>
      </w:r>
      <w:proofErr w:type="spellStart"/>
      <w:r w:rsidRPr="004F728F">
        <w:rPr>
          <w:sz w:val="18"/>
          <w:szCs w:val="18"/>
          <w:lang w:val="en-GB"/>
        </w:rPr>
        <w:t>Umweltbundesamt</w:t>
      </w:r>
      <w:proofErr w:type="spellEnd"/>
      <w:r w:rsidRPr="004F728F">
        <w:rPr>
          <w:sz w:val="18"/>
          <w:szCs w:val="18"/>
          <w:lang w:val="en-GB"/>
        </w:rPr>
        <w:t xml:space="preserve"> (Germany) </w:t>
      </w:r>
    </w:p>
    <w:p w14:paraId="437FCA6B" w14:textId="501BE0BC" w:rsidR="002A6DDF" w:rsidRPr="002A6DDF" w:rsidRDefault="002A6DDF" w:rsidP="002A6DDF">
      <w:pPr>
        <w:tabs>
          <w:tab w:val="left" w:pos="851"/>
          <w:tab w:val="left" w:pos="1560"/>
          <w:tab w:val="left" w:pos="1843"/>
        </w:tabs>
        <w:spacing w:after="0"/>
        <w:ind w:left="851" w:hanging="284"/>
        <w:rPr>
          <w:sz w:val="18"/>
          <w:szCs w:val="18"/>
          <w:lang w:val="en-US"/>
        </w:rPr>
      </w:pPr>
      <w:r w:rsidRPr="004F728F">
        <w:rPr>
          <w:sz w:val="18"/>
          <w:szCs w:val="18"/>
          <w:lang w:val="en-GB"/>
        </w:rPr>
        <w:tab/>
      </w:r>
      <w:r w:rsidRPr="002A6DDF">
        <w:rPr>
          <w:sz w:val="18"/>
          <w:szCs w:val="18"/>
          <w:lang w:val="en-US"/>
        </w:rPr>
        <w:t>UU</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University of Urbino</w:t>
      </w:r>
    </w:p>
    <w:p w14:paraId="1885423D" w14:textId="486FD455" w:rsid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ab/>
        <w:t>MMA</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proofErr w:type="spellStart"/>
      <w:r w:rsidRPr="002A6DDF">
        <w:rPr>
          <w:sz w:val="18"/>
          <w:szCs w:val="18"/>
          <w:lang w:val="en-US"/>
        </w:rPr>
        <w:t>Minestrio</w:t>
      </w:r>
      <w:proofErr w:type="spellEnd"/>
      <w:r w:rsidRPr="002A6DDF">
        <w:rPr>
          <w:sz w:val="18"/>
          <w:szCs w:val="18"/>
          <w:lang w:val="en-US"/>
        </w:rPr>
        <w:t xml:space="preserve"> de Medio </w:t>
      </w:r>
      <w:proofErr w:type="spellStart"/>
      <w:r w:rsidRPr="002A6DDF">
        <w:rPr>
          <w:sz w:val="18"/>
          <w:szCs w:val="18"/>
          <w:lang w:val="en-US"/>
        </w:rPr>
        <w:t>Ambiente</w:t>
      </w:r>
      <w:proofErr w:type="spellEnd"/>
    </w:p>
    <w:p w14:paraId="4E1C1DF3" w14:textId="386D2D84" w:rsidR="005D216A" w:rsidRDefault="005D216A" w:rsidP="002A6DDF">
      <w:pPr>
        <w:tabs>
          <w:tab w:val="left" w:pos="851"/>
          <w:tab w:val="left" w:pos="1560"/>
          <w:tab w:val="left" w:pos="1843"/>
        </w:tabs>
        <w:spacing w:after="0"/>
        <w:ind w:left="851" w:hanging="284"/>
        <w:rPr>
          <w:sz w:val="18"/>
          <w:szCs w:val="18"/>
          <w:lang w:val="en-US"/>
        </w:rPr>
      </w:pPr>
      <w:r>
        <w:rPr>
          <w:sz w:val="18"/>
          <w:szCs w:val="18"/>
          <w:lang w:val="en-US"/>
        </w:rPr>
        <w:tab/>
      </w:r>
      <w:r w:rsidRPr="005D216A">
        <w:rPr>
          <w:sz w:val="18"/>
          <w:szCs w:val="18"/>
          <w:lang w:val="en-US"/>
        </w:rPr>
        <w:t>LSCE-CNRS-CEA</w:t>
      </w:r>
      <w:r>
        <w:rPr>
          <w:sz w:val="18"/>
          <w:szCs w:val="18"/>
          <w:lang w:val="en-US"/>
        </w:rPr>
        <w:t xml:space="preserve"> </w:t>
      </w:r>
      <w:r>
        <w:rPr>
          <w:sz w:val="18"/>
          <w:szCs w:val="18"/>
          <w:lang w:val="en-US"/>
        </w:rPr>
        <w:tab/>
        <w:t xml:space="preserve">= </w:t>
      </w:r>
      <w:proofErr w:type="spellStart"/>
      <w:r w:rsidRPr="005D216A">
        <w:rPr>
          <w:sz w:val="18"/>
          <w:szCs w:val="18"/>
          <w:lang w:val="en-US"/>
        </w:rPr>
        <w:t>Laboratoire</w:t>
      </w:r>
      <w:proofErr w:type="spellEnd"/>
      <w:r w:rsidRPr="005D216A">
        <w:rPr>
          <w:sz w:val="18"/>
          <w:szCs w:val="18"/>
          <w:lang w:val="en-US"/>
        </w:rPr>
        <w:t xml:space="preserve"> des Sciences du </w:t>
      </w:r>
      <w:proofErr w:type="spellStart"/>
      <w:r w:rsidRPr="005D216A">
        <w:rPr>
          <w:sz w:val="18"/>
          <w:szCs w:val="18"/>
          <w:lang w:val="en-US"/>
        </w:rPr>
        <w:t>Climat</w:t>
      </w:r>
      <w:proofErr w:type="spellEnd"/>
      <w:r w:rsidRPr="005D216A">
        <w:rPr>
          <w:sz w:val="18"/>
          <w:szCs w:val="18"/>
          <w:lang w:val="en-US"/>
        </w:rPr>
        <w:t xml:space="preserve"> et de </w:t>
      </w:r>
      <w:proofErr w:type="spellStart"/>
      <w:r w:rsidRPr="005D216A">
        <w:rPr>
          <w:sz w:val="18"/>
          <w:szCs w:val="18"/>
          <w:lang w:val="en-US"/>
        </w:rPr>
        <w:t>l'Environnement</w:t>
      </w:r>
      <w:proofErr w:type="spellEnd"/>
    </w:p>
    <w:p w14:paraId="2C20E5F9" w14:textId="5B70D1DC" w:rsidR="005D216A" w:rsidRPr="002A6DDF" w:rsidRDefault="005D216A" w:rsidP="002A6DDF">
      <w:pPr>
        <w:tabs>
          <w:tab w:val="left" w:pos="851"/>
          <w:tab w:val="left" w:pos="1560"/>
          <w:tab w:val="left" w:pos="1843"/>
        </w:tabs>
        <w:spacing w:after="0"/>
        <w:ind w:left="851" w:hanging="284"/>
        <w:rPr>
          <w:sz w:val="18"/>
          <w:szCs w:val="18"/>
          <w:lang w:val="en-US"/>
        </w:rPr>
      </w:pPr>
      <w:r>
        <w:rPr>
          <w:sz w:val="18"/>
          <w:szCs w:val="18"/>
          <w:lang w:val="en-US"/>
        </w:rPr>
        <w:tab/>
      </w:r>
      <w:r w:rsidRPr="005D216A">
        <w:rPr>
          <w:sz w:val="18"/>
          <w:szCs w:val="18"/>
          <w:lang w:val="en-US"/>
        </w:rPr>
        <w:t>CNRS-</w:t>
      </w:r>
      <w:proofErr w:type="spellStart"/>
      <w:r w:rsidRPr="005D216A">
        <w:rPr>
          <w:sz w:val="18"/>
          <w:szCs w:val="18"/>
          <w:lang w:val="en-US"/>
        </w:rPr>
        <w:t>LaMP</w:t>
      </w:r>
      <w:proofErr w:type="spellEnd"/>
      <w:r>
        <w:rPr>
          <w:sz w:val="18"/>
          <w:szCs w:val="18"/>
          <w:lang w:val="en-US"/>
        </w:rPr>
        <w:t xml:space="preserve"> </w:t>
      </w:r>
      <w:r>
        <w:rPr>
          <w:sz w:val="18"/>
          <w:szCs w:val="18"/>
          <w:lang w:val="en-US"/>
        </w:rPr>
        <w:tab/>
      </w:r>
      <w:r>
        <w:rPr>
          <w:sz w:val="18"/>
          <w:szCs w:val="18"/>
          <w:lang w:val="en-US"/>
        </w:rPr>
        <w:tab/>
        <w:t xml:space="preserve">= </w:t>
      </w:r>
      <w:proofErr w:type="spellStart"/>
      <w:r w:rsidRPr="005D216A">
        <w:rPr>
          <w:sz w:val="18"/>
          <w:szCs w:val="18"/>
          <w:lang w:val="en-US"/>
        </w:rPr>
        <w:t>Laboratoire</w:t>
      </w:r>
      <w:proofErr w:type="spellEnd"/>
      <w:r w:rsidRPr="005D216A">
        <w:rPr>
          <w:sz w:val="18"/>
          <w:szCs w:val="18"/>
          <w:lang w:val="en-US"/>
        </w:rPr>
        <w:t xml:space="preserve"> de </w:t>
      </w:r>
      <w:proofErr w:type="spellStart"/>
      <w:r w:rsidRPr="005D216A">
        <w:rPr>
          <w:sz w:val="18"/>
          <w:szCs w:val="18"/>
          <w:lang w:val="en-US"/>
        </w:rPr>
        <w:t>Meteorologie</w:t>
      </w:r>
      <w:proofErr w:type="spellEnd"/>
      <w:r w:rsidRPr="005D216A">
        <w:rPr>
          <w:sz w:val="18"/>
          <w:szCs w:val="18"/>
          <w:lang w:val="en-US"/>
        </w:rPr>
        <w:t xml:space="preserve"> Physique</w:t>
      </w:r>
    </w:p>
    <w:p w14:paraId="14E83762" w14:textId="77777777" w:rsidR="002A6DDF" w:rsidRPr="005D216A" w:rsidRDefault="002A6DDF" w:rsidP="002A6DDF">
      <w:pPr>
        <w:rPr>
          <w:lang w:val="en-GB"/>
        </w:rPr>
      </w:pPr>
    </w:p>
    <w:p w14:paraId="42CBF851" w14:textId="1193E5F0" w:rsidR="003A5556" w:rsidRDefault="003A5556">
      <w:pPr>
        <w:rPr>
          <w:lang w:val="en-US"/>
        </w:rPr>
      </w:pPr>
      <w:r>
        <w:rPr>
          <w:lang w:val="en-US"/>
        </w:rPr>
        <w:br w:type="page"/>
      </w:r>
    </w:p>
    <w:p w14:paraId="198584AF" w14:textId="1F5B4B59" w:rsidR="003A5556" w:rsidRDefault="003A5556" w:rsidP="003A5556">
      <w:pPr>
        <w:pStyle w:val="Heading2"/>
        <w:rPr>
          <w:lang w:val="en-US"/>
        </w:rPr>
      </w:pPr>
      <w:bookmarkStart w:id="21" w:name="_Toc207290954"/>
      <w:r w:rsidRPr="003A5556">
        <w:rPr>
          <w:lang w:val="en-US"/>
        </w:rPr>
        <w:lastRenderedPageBreak/>
        <w:t xml:space="preserve">VOC concentrations in </w:t>
      </w:r>
      <w:r w:rsidR="006A1568">
        <w:rPr>
          <w:lang w:val="en-US"/>
        </w:rPr>
        <w:t>202</w:t>
      </w:r>
      <w:r w:rsidR="00A54D7C">
        <w:rPr>
          <w:lang w:val="en-US"/>
        </w:rPr>
        <w:t>3</w:t>
      </w:r>
      <w:bookmarkEnd w:id="21"/>
    </w:p>
    <w:p w14:paraId="226C07C6" w14:textId="77777777" w:rsidR="003A5556" w:rsidRDefault="003A5556" w:rsidP="003A5556">
      <w:pPr>
        <w:pStyle w:val="Heading3"/>
        <w:rPr>
          <w:lang w:val="en-US"/>
        </w:rPr>
      </w:pPr>
      <w:bookmarkStart w:id="22" w:name="_Toc207290955"/>
      <w:r w:rsidRPr="003A5556">
        <w:rPr>
          <w:lang w:val="en-US"/>
        </w:rPr>
        <w:t>General levels</w:t>
      </w:r>
      <w:bookmarkEnd w:id="22"/>
    </w:p>
    <w:p w14:paraId="43B76868" w14:textId="00415ED3" w:rsidR="0012606B" w:rsidRPr="0012606B" w:rsidRDefault="0012606B" w:rsidP="0012606B">
      <w:pPr>
        <w:rPr>
          <w:lang w:val="en-US"/>
        </w:rPr>
      </w:pPr>
      <w:r w:rsidRPr="0012606B">
        <w:rPr>
          <w:lang w:val="en-US"/>
        </w:rPr>
        <w:t xml:space="preserve">Time series </w:t>
      </w:r>
      <w:r w:rsidR="00082F8F">
        <w:rPr>
          <w:lang w:val="en-US"/>
        </w:rPr>
        <w:t xml:space="preserve">plots </w:t>
      </w:r>
      <w:r w:rsidRPr="0012606B">
        <w:rPr>
          <w:lang w:val="en-US"/>
        </w:rPr>
        <w:t>of the diurnal me</w:t>
      </w:r>
      <w:r w:rsidR="001957F7">
        <w:rPr>
          <w:lang w:val="en-US"/>
        </w:rPr>
        <w:t>dians</w:t>
      </w:r>
      <w:r w:rsidRPr="0012606B">
        <w:rPr>
          <w:lang w:val="en-US"/>
        </w:rPr>
        <w:t xml:space="preserve"> of all compounds at all stations during </w:t>
      </w:r>
      <w:r w:rsidR="006A1568">
        <w:rPr>
          <w:lang w:val="en-US"/>
        </w:rPr>
        <w:t>202</w:t>
      </w:r>
      <w:r w:rsidR="00A54D7C">
        <w:rPr>
          <w:lang w:val="en-US"/>
        </w:rPr>
        <w:t>3</w:t>
      </w:r>
      <w:r w:rsidRPr="0012606B">
        <w:rPr>
          <w:lang w:val="en-US"/>
        </w:rPr>
        <w:t xml:space="preserve"> are given in the Appendix. </w:t>
      </w:r>
      <w:r w:rsidR="00A94032">
        <w:rPr>
          <w:lang w:val="en-US"/>
        </w:rPr>
        <w:fldChar w:fldCharType="begin"/>
      </w:r>
      <w:r w:rsidR="00A94032">
        <w:rPr>
          <w:lang w:val="en-US"/>
        </w:rPr>
        <w:instrText xml:space="preserve"> REF _Ref176533731 </w:instrText>
      </w:r>
      <w:r w:rsidR="00A94032">
        <w:rPr>
          <w:lang w:val="en-US"/>
        </w:rPr>
        <w:fldChar w:fldCharType="separate"/>
      </w:r>
      <w:r w:rsidR="00573D97" w:rsidRPr="00085C41">
        <w:rPr>
          <w:lang w:val="en-US"/>
        </w:rPr>
        <w:t xml:space="preserve">Figure </w:t>
      </w:r>
      <w:r w:rsidR="00573D97">
        <w:rPr>
          <w:noProof/>
          <w:lang w:val="en-US"/>
        </w:rPr>
        <w:t>5</w:t>
      </w:r>
      <w:r w:rsidR="00A94032">
        <w:rPr>
          <w:lang w:val="en-US"/>
        </w:rPr>
        <w:fldChar w:fldCharType="end"/>
      </w:r>
      <w:r w:rsidRPr="0012606B">
        <w:rPr>
          <w:lang w:val="en-US"/>
        </w:rPr>
        <w:t xml:space="preserve"> shows the spread of data values for all station</w:t>
      </w:r>
      <w:r w:rsidR="001957F7">
        <w:rPr>
          <w:lang w:val="en-US"/>
        </w:rPr>
        <w:t>s</w:t>
      </w:r>
      <w:r w:rsidRPr="0012606B">
        <w:rPr>
          <w:lang w:val="en-US"/>
        </w:rPr>
        <w:t xml:space="preserve"> and species in </w:t>
      </w:r>
      <w:r w:rsidR="006A1568">
        <w:rPr>
          <w:lang w:val="en-US"/>
        </w:rPr>
        <w:t>202</w:t>
      </w:r>
      <w:r w:rsidR="00A54D7C">
        <w:rPr>
          <w:lang w:val="en-US"/>
        </w:rPr>
        <w:t>3</w:t>
      </w:r>
      <w:r w:rsidRPr="0012606B">
        <w:rPr>
          <w:lang w:val="en-US"/>
        </w:rPr>
        <w:t xml:space="preserve"> in box and whisker plots together with the corresponding data during </w:t>
      </w:r>
      <w:r w:rsidR="00082F8F">
        <w:rPr>
          <w:lang w:val="en-US"/>
        </w:rPr>
        <w:t>the preceding 5-years period (</w:t>
      </w:r>
      <w:r w:rsidRPr="0012606B">
        <w:rPr>
          <w:lang w:val="en-US"/>
        </w:rPr>
        <w:t>201</w:t>
      </w:r>
      <w:r w:rsidR="00A54D7C">
        <w:rPr>
          <w:lang w:val="en-US"/>
        </w:rPr>
        <w:t>8</w:t>
      </w:r>
      <w:r w:rsidRPr="0012606B">
        <w:rPr>
          <w:lang w:val="en-US"/>
        </w:rPr>
        <w:t>-202</w:t>
      </w:r>
      <w:r w:rsidR="00A54D7C">
        <w:rPr>
          <w:lang w:val="en-US"/>
        </w:rPr>
        <w:t>2</w:t>
      </w:r>
      <w:r w:rsidR="00082F8F">
        <w:rPr>
          <w:lang w:val="en-US"/>
        </w:rPr>
        <w:t>)</w:t>
      </w:r>
      <w:r w:rsidRPr="0012606B">
        <w:rPr>
          <w:lang w:val="en-US"/>
        </w:rPr>
        <w:t xml:space="preserve">. The sites are arranged from north to south going from left to right in the panels. Thus, the panels in Figure 2 indicate both the north-to-south differences, the deviation of the </w:t>
      </w:r>
      <w:r w:rsidR="006A1568">
        <w:rPr>
          <w:lang w:val="en-US"/>
        </w:rPr>
        <w:t>202</w:t>
      </w:r>
      <w:r w:rsidR="00A54D7C">
        <w:rPr>
          <w:lang w:val="en-US"/>
        </w:rPr>
        <w:t>3</w:t>
      </w:r>
      <w:r w:rsidRPr="0012606B">
        <w:rPr>
          <w:lang w:val="en-US"/>
        </w:rPr>
        <w:t xml:space="preserve"> concentration levels relative to the previous five years’ climatology as well as the spread in </w:t>
      </w:r>
      <w:r w:rsidR="006A1568">
        <w:rPr>
          <w:lang w:val="en-US"/>
        </w:rPr>
        <w:t>202</w:t>
      </w:r>
      <w:r w:rsidR="00A54D7C">
        <w:rPr>
          <w:lang w:val="en-US"/>
        </w:rPr>
        <w:t>3</w:t>
      </w:r>
      <w:r w:rsidRPr="0012606B">
        <w:rPr>
          <w:lang w:val="en-US"/>
        </w:rPr>
        <w:t xml:space="preserve"> data at each site separately. </w:t>
      </w:r>
    </w:p>
    <w:p w14:paraId="2B3C7ED2" w14:textId="5AF1F34D" w:rsidR="00610DCE" w:rsidRDefault="00610DCE" w:rsidP="0012606B">
      <w:pPr>
        <w:rPr>
          <w:lang w:val="en-US"/>
        </w:rPr>
      </w:pPr>
      <w:r>
        <w:rPr>
          <w:lang w:val="en-US"/>
        </w:rPr>
        <w:t>In general, the 202</w:t>
      </w:r>
      <w:r w:rsidR="00A54D7C">
        <w:rPr>
          <w:lang w:val="en-US"/>
        </w:rPr>
        <w:t>3</w:t>
      </w:r>
      <w:r>
        <w:rPr>
          <w:lang w:val="en-US"/>
        </w:rPr>
        <w:t xml:space="preserve"> data show similar </w:t>
      </w:r>
      <w:r w:rsidR="00DA08FB">
        <w:rPr>
          <w:lang w:val="en-US"/>
        </w:rPr>
        <w:t xml:space="preserve">mean levels and distribution compared to </w:t>
      </w:r>
      <w:r>
        <w:rPr>
          <w:lang w:val="en-US"/>
        </w:rPr>
        <w:t xml:space="preserve">previous years with some exceptions. </w:t>
      </w:r>
      <w:r w:rsidR="00840981">
        <w:rPr>
          <w:lang w:val="en-US"/>
        </w:rPr>
        <w:t>Data from CZ0003 (</w:t>
      </w:r>
      <w:proofErr w:type="spellStart"/>
      <w:r w:rsidR="00840981">
        <w:rPr>
          <w:lang w:val="en-US"/>
        </w:rPr>
        <w:t>Kosetice</w:t>
      </w:r>
      <w:proofErr w:type="spellEnd"/>
      <w:r w:rsidR="00840981">
        <w:rPr>
          <w:lang w:val="en-US"/>
        </w:rPr>
        <w:t xml:space="preserve">) are examples of such exceptions, where the levels of some aromatics (ethylbenzene, </w:t>
      </w:r>
      <w:proofErr w:type="spellStart"/>
      <w:r w:rsidR="00840981">
        <w:rPr>
          <w:lang w:val="en-US"/>
        </w:rPr>
        <w:t>m+p-xylene</w:t>
      </w:r>
      <w:proofErr w:type="spellEnd"/>
      <w:r w:rsidR="00840981">
        <w:rPr>
          <w:lang w:val="en-US"/>
        </w:rPr>
        <w:t>, o-xylene, toluene) and n-heptane show higher levels than seen in the previous 5 years’ period.</w:t>
      </w:r>
    </w:p>
    <w:p w14:paraId="2CB93A65" w14:textId="59F1AB4E" w:rsidR="00DA08FB" w:rsidRDefault="00DA08FB" w:rsidP="0012606B">
      <w:pPr>
        <w:rPr>
          <w:lang w:val="en-US"/>
        </w:rPr>
      </w:pPr>
      <w:r>
        <w:rPr>
          <w:lang w:val="en-US"/>
        </w:rPr>
        <w:t>For FR0020 (SIRTA) the amount of EBAS data in the years before 202</w:t>
      </w:r>
      <w:r w:rsidR="001957F7">
        <w:rPr>
          <w:lang w:val="en-US"/>
        </w:rPr>
        <w:t>3</w:t>
      </w:r>
      <w:r>
        <w:rPr>
          <w:lang w:val="en-US"/>
        </w:rPr>
        <w:t xml:space="preserve"> are scattered, so the discrepancies seen when comparing 202</w:t>
      </w:r>
      <w:r w:rsidR="001957F7">
        <w:rPr>
          <w:lang w:val="en-US"/>
        </w:rPr>
        <w:t>3</w:t>
      </w:r>
      <w:r>
        <w:rPr>
          <w:lang w:val="en-US"/>
        </w:rPr>
        <w:t xml:space="preserve"> to the historical data could be hampered by poor data capture. Apart from that, the </w:t>
      </w:r>
      <w:r w:rsidR="007944A5">
        <w:rPr>
          <w:lang w:val="en-US"/>
        </w:rPr>
        <w:t>levels in 202</w:t>
      </w:r>
      <w:r w:rsidR="001957F7">
        <w:rPr>
          <w:lang w:val="en-US"/>
        </w:rPr>
        <w:t>3</w:t>
      </w:r>
      <w:r w:rsidR="007944A5">
        <w:rPr>
          <w:lang w:val="en-US"/>
        </w:rPr>
        <w:t xml:space="preserve"> agree very well with the levels in the previous 5-years period</w:t>
      </w:r>
      <w:r w:rsidR="009E65CB">
        <w:rPr>
          <w:lang w:val="en-US"/>
        </w:rPr>
        <w:t xml:space="preserve"> in general although with a few exceptions</w:t>
      </w:r>
      <w:r w:rsidR="007944A5">
        <w:rPr>
          <w:lang w:val="en-US"/>
        </w:rPr>
        <w:t xml:space="preserve">. </w:t>
      </w:r>
    </w:p>
    <w:p w14:paraId="4063C429" w14:textId="2C94177A" w:rsidR="0012606B" w:rsidRDefault="0012606B">
      <w:pPr>
        <w:rPr>
          <w:lang w:val="en-US"/>
        </w:rPr>
      </w:pPr>
      <w:r>
        <w:rPr>
          <w:lang w:val="en-US"/>
        </w:rPr>
        <w:br w:type="page"/>
      </w:r>
    </w:p>
    <w:p w14:paraId="48556CD3" w14:textId="103CBBC3" w:rsidR="003A5556" w:rsidRDefault="0012606B" w:rsidP="0012606B">
      <w:pPr>
        <w:rPr>
          <w:lang w:val="en-US"/>
        </w:rPr>
      </w:pPr>
      <w:r>
        <w:rPr>
          <w:noProof/>
        </w:rPr>
        <w:lastRenderedPageBreak/>
        <w:drawing>
          <wp:inline distT="0" distB="0" distL="0" distR="0" wp14:anchorId="04FBEAE8" wp14:editId="6F2216AC">
            <wp:extent cx="5203267" cy="7804900"/>
            <wp:effectExtent l="0" t="0" r="0" b="5715"/>
            <wp:docPr id="1659674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74816" name="Picture 2"/>
                    <pic:cNvPicPr/>
                  </pic:nvPicPr>
                  <pic:blipFill>
                    <a:blip r:embed="rId32"/>
                    <a:stretch>
                      <a:fillRect/>
                    </a:stretch>
                  </pic:blipFill>
                  <pic:spPr>
                    <a:xfrm>
                      <a:off x="0" y="0"/>
                      <a:ext cx="5203267" cy="7804900"/>
                    </a:xfrm>
                    <a:prstGeom prst="rect">
                      <a:avLst/>
                    </a:prstGeom>
                  </pic:spPr>
                </pic:pic>
              </a:graphicData>
            </a:graphic>
          </wp:inline>
        </w:drawing>
      </w:r>
    </w:p>
    <w:p w14:paraId="1ACE0471" w14:textId="5293DA1E" w:rsidR="0012606B" w:rsidRPr="00085C41" w:rsidRDefault="0012606B" w:rsidP="007C7A65">
      <w:pPr>
        <w:pStyle w:val="Caption"/>
        <w:rPr>
          <w:lang w:val="en-US"/>
        </w:rPr>
      </w:pPr>
      <w:bookmarkStart w:id="23" w:name="_Ref176533731"/>
      <w:r w:rsidRPr="00085C41">
        <w:rPr>
          <w:lang w:val="en-US"/>
        </w:rPr>
        <w:t xml:space="preserve">Figure </w:t>
      </w:r>
      <w:r>
        <w:fldChar w:fldCharType="begin"/>
      </w:r>
      <w:r w:rsidRPr="00085C41">
        <w:rPr>
          <w:lang w:val="en-US"/>
        </w:rPr>
        <w:instrText xml:space="preserve"> SEQ Figure \* ARABIC </w:instrText>
      </w:r>
      <w:r>
        <w:fldChar w:fldCharType="separate"/>
      </w:r>
      <w:r w:rsidR="00573D97">
        <w:rPr>
          <w:lang w:val="en-US"/>
        </w:rPr>
        <w:t>5</w:t>
      </w:r>
      <w:r>
        <w:fldChar w:fldCharType="end"/>
      </w:r>
      <w:bookmarkEnd w:id="23"/>
      <w:r w:rsidRPr="00085C41">
        <w:rPr>
          <w:lang w:val="en-US"/>
        </w:rPr>
        <w:t>:</w:t>
      </w:r>
      <w:r w:rsidRPr="00085C41">
        <w:rPr>
          <w:lang w:val="en-US"/>
        </w:rPr>
        <w:tab/>
        <w:t xml:space="preserve">Box- and whisker-diagrams for VOCs based on </w:t>
      </w:r>
      <w:r w:rsidR="001957F7">
        <w:rPr>
          <w:lang w:val="en-US"/>
        </w:rPr>
        <w:t>daily median levels</w:t>
      </w:r>
      <w:r w:rsidRPr="00085C41">
        <w:rPr>
          <w:lang w:val="en-US"/>
        </w:rPr>
        <w:t xml:space="preserve"> in </w:t>
      </w:r>
      <w:r w:rsidR="006A1568" w:rsidRPr="00085C41">
        <w:rPr>
          <w:lang w:val="en-US"/>
        </w:rPr>
        <w:t>202</w:t>
      </w:r>
      <w:r w:rsidR="004B7E71">
        <w:rPr>
          <w:lang w:val="en-US"/>
        </w:rPr>
        <w:t>3</w:t>
      </w:r>
      <w:r w:rsidRPr="00085C41">
        <w:rPr>
          <w:lang w:val="en-US"/>
        </w:rPr>
        <w:t xml:space="preserve"> (blue) compared to the levels during 201</w:t>
      </w:r>
      <w:r w:rsidR="004B7E71">
        <w:rPr>
          <w:lang w:val="en-US"/>
        </w:rPr>
        <w:t>8</w:t>
      </w:r>
      <w:r w:rsidRPr="00085C41">
        <w:rPr>
          <w:lang w:val="en-US"/>
        </w:rPr>
        <w:t>-202</w:t>
      </w:r>
      <w:r w:rsidR="004B7E71">
        <w:rPr>
          <w:lang w:val="en-US"/>
        </w:rPr>
        <w:t>2</w:t>
      </w:r>
      <w:r w:rsidRPr="00085C41">
        <w:rPr>
          <w:lang w:val="en-US"/>
        </w:rPr>
        <w:t>. The boxes enclose the 25- and 75-percentile with the median marked inside.</w:t>
      </w:r>
      <w:r w:rsidRPr="00085C41">
        <w:rPr>
          <w:lang w:val="en-US"/>
        </w:rPr>
        <w:br w:type="page"/>
      </w:r>
    </w:p>
    <w:p w14:paraId="5A943268" w14:textId="731F5721" w:rsidR="0012606B" w:rsidRDefault="0012606B" w:rsidP="0012606B">
      <w:pPr>
        <w:rPr>
          <w:lang w:val="en-GB"/>
        </w:rPr>
      </w:pPr>
      <w:r>
        <w:rPr>
          <w:noProof/>
        </w:rPr>
        <w:lastRenderedPageBreak/>
        <w:drawing>
          <wp:inline distT="0" distB="0" distL="0" distR="0" wp14:anchorId="145E90F1" wp14:editId="4DE0AA16">
            <wp:extent cx="5097368" cy="7646051"/>
            <wp:effectExtent l="0" t="0" r="8255" b="0"/>
            <wp:docPr id="1512708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0815" name="Picture 5"/>
                    <pic:cNvPicPr/>
                  </pic:nvPicPr>
                  <pic:blipFill>
                    <a:blip r:embed="rId33"/>
                    <a:stretch>
                      <a:fillRect/>
                    </a:stretch>
                  </pic:blipFill>
                  <pic:spPr>
                    <a:xfrm>
                      <a:off x="0" y="0"/>
                      <a:ext cx="5097368" cy="7646051"/>
                    </a:xfrm>
                    <a:prstGeom prst="rect">
                      <a:avLst/>
                    </a:prstGeom>
                  </pic:spPr>
                </pic:pic>
              </a:graphicData>
            </a:graphic>
          </wp:inline>
        </w:drawing>
      </w:r>
    </w:p>
    <w:p w14:paraId="076166AB" w14:textId="21258AE1"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83E40C2" w14:textId="77777777" w:rsidR="0012606B" w:rsidRDefault="0012606B">
      <w:pPr>
        <w:rPr>
          <w:i/>
          <w:iCs/>
          <w:lang w:val="en-GB"/>
        </w:rPr>
      </w:pPr>
      <w:r>
        <w:rPr>
          <w:i/>
          <w:iCs/>
          <w:lang w:val="en-GB"/>
        </w:rPr>
        <w:br w:type="page"/>
      </w:r>
    </w:p>
    <w:p w14:paraId="63063182" w14:textId="4963D0C9" w:rsidR="0012606B" w:rsidRDefault="0012606B" w:rsidP="0012606B">
      <w:pPr>
        <w:rPr>
          <w:lang w:val="en-GB"/>
        </w:rPr>
      </w:pPr>
      <w:r>
        <w:rPr>
          <w:noProof/>
        </w:rPr>
        <w:lastRenderedPageBreak/>
        <w:drawing>
          <wp:inline distT="0" distB="0" distL="0" distR="0" wp14:anchorId="154D9DFE" wp14:editId="70C411E5">
            <wp:extent cx="5217793" cy="7826689"/>
            <wp:effectExtent l="0" t="0" r="2540" b="3175"/>
            <wp:docPr id="1462357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57745" name="Picture 6"/>
                    <pic:cNvPicPr/>
                  </pic:nvPicPr>
                  <pic:blipFill>
                    <a:blip r:embed="rId34"/>
                    <a:stretch>
                      <a:fillRect/>
                    </a:stretch>
                  </pic:blipFill>
                  <pic:spPr>
                    <a:xfrm>
                      <a:off x="0" y="0"/>
                      <a:ext cx="5217793" cy="7826689"/>
                    </a:xfrm>
                    <a:prstGeom prst="rect">
                      <a:avLst/>
                    </a:prstGeom>
                  </pic:spPr>
                </pic:pic>
              </a:graphicData>
            </a:graphic>
          </wp:inline>
        </w:drawing>
      </w:r>
    </w:p>
    <w:p w14:paraId="7494BFF7" w14:textId="13A217F9"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7E26B755" w14:textId="09955674" w:rsidR="0012606B" w:rsidRDefault="0012606B">
      <w:pPr>
        <w:rPr>
          <w:lang w:val="en-GB"/>
        </w:rPr>
      </w:pPr>
      <w:r>
        <w:rPr>
          <w:lang w:val="en-GB"/>
        </w:rPr>
        <w:br w:type="page"/>
      </w:r>
    </w:p>
    <w:p w14:paraId="41224D06" w14:textId="4E1F0DC5" w:rsidR="0012606B" w:rsidRDefault="0012606B" w:rsidP="0012606B">
      <w:pPr>
        <w:rPr>
          <w:lang w:val="en-GB"/>
        </w:rPr>
      </w:pPr>
      <w:r>
        <w:rPr>
          <w:noProof/>
        </w:rPr>
        <w:lastRenderedPageBreak/>
        <w:drawing>
          <wp:inline distT="0" distB="0" distL="0" distR="0" wp14:anchorId="1860139D" wp14:editId="4314017E">
            <wp:extent cx="5051427" cy="7577140"/>
            <wp:effectExtent l="0" t="0" r="0" b="5080"/>
            <wp:docPr id="3468798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9830" name="Picture 6"/>
                    <pic:cNvPicPr/>
                  </pic:nvPicPr>
                  <pic:blipFill>
                    <a:blip r:embed="rId35"/>
                    <a:stretch>
                      <a:fillRect/>
                    </a:stretch>
                  </pic:blipFill>
                  <pic:spPr>
                    <a:xfrm>
                      <a:off x="0" y="0"/>
                      <a:ext cx="5051427" cy="7577140"/>
                    </a:xfrm>
                    <a:prstGeom prst="rect">
                      <a:avLst/>
                    </a:prstGeom>
                  </pic:spPr>
                </pic:pic>
              </a:graphicData>
            </a:graphic>
          </wp:inline>
        </w:drawing>
      </w:r>
    </w:p>
    <w:p w14:paraId="22A10839" w14:textId="27CD5FD5"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CDA7132" w14:textId="16C53638" w:rsidR="0012606B" w:rsidRDefault="0012606B">
      <w:pPr>
        <w:rPr>
          <w:lang w:val="en-GB"/>
        </w:rPr>
      </w:pPr>
      <w:r>
        <w:rPr>
          <w:lang w:val="en-GB"/>
        </w:rPr>
        <w:br w:type="page"/>
      </w:r>
    </w:p>
    <w:p w14:paraId="44D68341" w14:textId="03C2F549" w:rsidR="00130DBD" w:rsidRDefault="00130DBD">
      <w:pPr>
        <w:rPr>
          <w:lang w:val="en-GB"/>
        </w:rPr>
      </w:pPr>
      <w:r>
        <w:rPr>
          <w:noProof/>
          <w:lang w:val="en-GB"/>
        </w:rPr>
        <w:lastRenderedPageBreak/>
        <w:drawing>
          <wp:inline distT="0" distB="0" distL="0" distR="0" wp14:anchorId="694898DB" wp14:editId="24AB1D12">
            <wp:extent cx="5583600" cy="8375399"/>
            <wp:effectExtent l="0" t="0" r="0" b="6985"/>
            <wp:docPr id="14274484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48475" name="Picture 7"/>
                    <pic:cNvPicPr/>
                  </pic:nvPicPr>
                  <pic:blipFill>
                    <a:blip r:embed="rId36"/>
                    <a:stretch>
                      <a:fillRect/>
                    </a:stretch>
                  </pic:blipFill>
                  <pic:spPr>
                    <a:xfrm>
                      <a:off x="0" y="0"/>
                      <a:ext cx="5583600" cy="8375399"/>
                    </a:xfrm>
                    <a:prstGeom prst="rect">
                      <a:avLst/>
                    </a:prstGeom>
                  </pic:spPr>
                </pic:pic>
              </a:graphicData>
            </a:graphic>
          </wp:inline>
        </w:drawing>
      </w:r>
    </w:p>
    <w:p w14:paraId="0796DF9D" w14:textId="5EC5CBDA"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343969E9" w14:textId="77777777" w:rsidR="00E12298" w:rsidRDefault="00E12298">
      <w:pPr>
        <w:rPr>
          <w:lang w:val="en-GB"/>
        </w:rPr>
      </w:pPr>
    </w:p>
    <w:p w14:paraId="6F4AE26F" w14:textId="3A726724" w:rsidR="00130DBD" w:rsidRDefault="00130DBD">
      <w:pPr>
        <w:rPr>
          <w:lang w:val="en-GB"/>
        </w:rPr>
      </w:pPr>
      <w:r>
        <w:rPr>
          <w:noProof/>
          <w:lang w:val="en-GB"/>
        </w:rPr>
        <w:drawing>
          <wp:inline distT="0" distB="0" distL="0" distR="0" wp14:anchorId="51EBB0CF" wp14:editId="030E32A3">
            <wp:extent cx="5223600" cy="7835399"/>
            <wp:effectExtent l="0" t="0" r="0" b="0"/>
            <wp:docPr id="487457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57315" name="Picture 8"/>
                    <pic:cNvPicPr/>
                  </pic:nvPicPr>
                  <pic:blipFill>
                    <a:blip r:embed="rId37"/>
                    <a:stretch>
                      <a:fillRect/>
                    </a:stretch>
                  </pic:blipFill>
                  <pic:spPr>
                    <a:xfrm>
                      <a:off x="0" y="0"/>
                      <a:ext cx="5223600" cy="7835399"/>
                    </a:xfrm>
                    <a:prstGeom prst="rect">
                      <a:avLst/>
                    </a:prstGeom>
                  </pic:spPr>
                </pic:pic>
              </a:graphicData>
            </a:graphic>
          </wp:inline>
        </w:drawing>
      </w:r>
    </w:p>
    <w:p w14:paraId="7314EEED" w14:textId="2446DF00"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1F0738A6" w14:textId="77777777" w:rsidR="00E12298" w:rsidRDefault="00E12298">
      <w:pPr>
        <w:rPr>
          <w:lang w:val="en-GB"/>
        </w:rPr>
      </w:pPr>
    </w:p>
    <w:p w14:paraId="70443258" w14:textId="0E772D81" w:rsidR="00130DBD" w:rsidRDefault="00130DBD">
      <w:pPr>
        <w:rPr>
          <w:lang w:val="en-GB"/>
        </w:rPr>
      </w:pPr>
      <w:r>
        <w:rPr>
          <w:noProof/>
          <w:lang w:val="en-GB"/>
        </w:rPr>
        <w:lastRenderedPageBreak/>
        <w:drawing>
          <wp:inline distT="0" distB="0" distL="0" distR="0" wp14:anchorId="0D1957AD" wp14:editId="6B9AFDC6">
            <wp:extent cx="5223600" cy="7835399"/>
            <wp:effectExtent l="0" t="0" r="0" b="0"/>
            <wp:docPr id="439079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79103" name="Picture 9"/>
                    <pic:cNvPicPr/>
                  </pic:nvPicPr>
                  <pic:blipFill>
                    <a:blip r:embed="rId38"/>
                    <a:stretch>
                      <a:fillRect/>
                    </a:stretch>
                  </pic:blipFill>
                  <pic:spPr>
                    <a:xfrm>
                      <a:off x="0" y="0"/>
                      <a:ext cx="5223600" cy="7835399"/>
                    </a:xfrm>
                    <a:prstGeom prst="rect">
                      <a:avLst/>
                    </a:prstGeom>
                  </pic:spPr>
                </pic:pic>
              </a:graphicData>
            </a:graphic>
          </wp:inline>
        </w:drawing>
      </w:r>
    </w:p>
    <w:p w14:paraId="32A99A7A" w14:textId="0333F9DD"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E273F06" w14:textId="2F98173C" w:rsidR="00E12298" w:rsidRDefault="00E12298">
      <w:pPr>
        <w:rPr>
          <w:lang w:val="en-GB"/>
        </w:rPr>
      </w:pPr>
      <w:r>
        <w:rPr>
          <w:lang w:val="en-GB"/>
        </w:rPr>
        <w:br w:type="page"/>
      </w:r>
    </w:p>
    <w:p w14:paraId="26BDCF12" w14:textId="56B3A9BA" w:rsidR="0012606B" w:rsidRDefault="0012606B" w:rsidP="0012606B">
      <w:pPr>
        <w:pStyle w:val="Heading3"/>
        <w:rPr>
          <w:lang w:val="en-GB"/>
        </w:rPr>
      </w:pPr>
      <w:bookmarkStart w:id="24" w:name="_Toc207290956"/>
      <w:r w:rsidRPr="0012606B">
        <w:rPr>
          <w:lang w:val="en-GB"/>
        </w:rPr>
        <w:lastRenderedPageBreak/>
        <w:t>Regional distribution of VOC</w:t>
      </w:r>
      <w:bookmarkEnd w:id="24"/>
    </w:p>
    <w:p w14:paraId="67F6A78F" w14:textId="69EFFE83" w:rsidR="0012606B" w:rsidRDefault="00A94032" w:rsidP="0012606B">
      <w:pPr>
        <w:rPr>
          <w:lang w:val="en-GB"/>
        </w:rPr>
      </w:pPr>
      <w:r>
        <w:rPr>
          <w:highlight w:val="yellow"/>
          <w:lang w:val="en-GB"/>
        </w:rPr>
        <w:fldChar w:fldCharType="begin"/>
      </w:r>
      <w:r>
        <w:rPr>
          <w:highlight w:val="yellow"/>
          <w:lang w:val="en-GB"/>
        </w:rPr>
        <w:instrText xml:space="preserve"> REF _Ref176533749 </w:instrText>
      </w:r>
      <w:r>
        <w:rPr>
          <w:highlight w:val="yellow"/>
          <w:lang w:val="en-GB"/>
        </w:rPr>
        <w:fldChar w:fldCharType="separate"/>
      </w:r>
      <w:r w:rsidR="00573D97" w:rsidRPr="00085C41">
        <w:rPr>
          <w:lang w:val="en-US"/>
        </w:rPr>
        <w:t xml:space="preserve">Figure </w:t>
      </w:r>
      <w:r w:rsidR="00573D97">
        <w:rPr>
          <w:noProof/>
          <w:lang w:val="en-US"/>
        </w:rPr>
        <w:t>6</w:t>
      </w:r>
      <w:r>
        <w:rPr>
          <w:highlight w:val="yellow"/>
          <w:lang w:val="en-GB"/>
        </w:rPr>
        <w:fldChar w:fldCharType="end"/>
      </w:r>
      <w:r w:rsidR="0012606B" w:rsidRPr="0012606B">
        <w:rPr>
          <w:lang w:val="en-GB"/>
        </w:rPr>
        <w:t xml:space="preserve"> shows maps with the stations’ annual median concentrations of VOCs in </w:t>
      </w:r>
      <w:r w:rsidR="006A1568">
        <w:rPr>
          <w:lang w:val="en-GB"/>
        </w:rPr>
        <w:t>202</w:t>
      </w:r>
      <w:r w:rsidR="00840981">
        <w:rPr>
          <w:lang w:val="en-GB"/>
        </w:rPr>
        <w:t>3</w:t>
      </w:r>
      <w:r w:rsidR="0012606B" w:rsidRPr="0012606B">
        <w:rPr>
          <w:lang w:val="en-GB"/>
        </w:rPr>
        <w:t xml:space="preserve">. Note that since the steel canisters are all sampled at daytime (normally at noon), a bias could be inherent in these plots when compared with the </w:t>
      </w:r>
      <w:r w:rsidR="00EF155D">
        <w:rPr>
          <w:lang w:val="en-GB"/>
        </w:rPr>
        <w:t xml:space="preserve">medians of the </w:t>
      </w:r>
      <w:r w:rsidR="0012606B" w:rsidRPr="0012606B">
        <w:rPr>
          <w:lang w:val="en-GB"/>
        </w:rPr>
        <w:t xml:space="preserve">24 h </w:t>
      </w:r>
      <w:r w:rsidR="00EF155D">
        <w:rPr>
          <w:lang w:val="en-GB"/>
        </w:rPr>
        <w:t xml:space="preserve">based data </w:t>
      </w:r>
      <w:r w:rsidR="0012606B" w:rsidRPr="0012606B">
        <w:rPr>
          <w:lang w:val="en-GB"/>
        </w:rPr>
        <w:t xml:space="preserve">from online GCs. A bias for other species is also likely to </w:t>
      </w:r>
      <w:r w:rsidR="00DE49F5">
        <w:rPr>
          <w:lang w:val="en-GB"/>
        </w:rPr>
        <w:t xml:space="preserve">be seen at </w:t>
      </w:r>
      <w:r w:rsidR="0012606B" w:rsidRPr="0012606B">
        <w:rPr>
          <w:lang w:val="en-GB"/>
        </w:rPr>
        <w:t xml:space="preserve">a varying extent. Some of the mountain stations (Zugspitze, </w:t>
      </w:r>
      <w:proofErr w:type="spellStart"/>
      <w:r w:rsidR="0012606B" w:rsidRPr="0012606B">
        <w:rPr>
          <w:lang w:val="en-GB"/>
        </w:rPr>
        <w:t>Hohenpeissenberg</w:t>
      </w:r>
      <w:proofErr w:type="spellEnd"/>
      <w:r w:rsidR="0012606B" w:rsidRPr="0012606B">
        <w:rPr>
          <w:lang w:val="en-GB"/>
        </w:rPr>
        <w:t xml:space="preserve"> and Mt Cimone) are influenced by diurnal venting of the planetary boundary layer and will receive upslope polluted air masses at daytime when the vertical mixing is sufficiently strong and cleaner free tropospheric air </w:t>
      </w:r>
      <w:r w:rsidR="00DE49F5">
        <w:rPr>
          <w:lang w:val="en-GB"/>
        </w:rPr>
        <w:t xml:space="preserve">masses </w:t>
      </w:r>
      <w:r w:rsidR="0012606B" w:rsidRPr="0012606B">
        <w:rPr>
          <w:lang w:val="en-GB"/>
        </w:rPr>
        <w:t xml:space="preserve">at night. The station at </w:t>
      </w:r>
      <w:proofErr w:type="spellStart"/>
      <w:r w:rsidR="0012606B" w:rsidRPr="0012606B">
        <w:rPr>
          <w:lang w:val="en-GB"/>
        </w:rPr>
        <w:t>Jungfraujoch</w:t>
      </w:r>
      <w:proofErr w:type="spellEnd"/>
      <w:r w:rsidR="0012606B" w:rsidRPr="0012606B">
        <w:rPr>
          <w:lang w:val="en-GB"/>
        </w:rPr>
        <w:t xml:space="preserve"> (3578 m asl) will on the other hand most of the time </w:t>
      </w:r>
      <w:proofErr w:type="gramStart"/>
      <w:r w:rsidR="0012606B" w:rsidRPr="0012606B">
        <w:rPr>
          <w:lang w:val="en-GB"/>
        </w:rPr>
        <w:t>be located in</w:t>
      </w:r>
      <w:proofErr w:type="gramEnd"/>
      <w:r w:rsidR="0012606B" w:rsidRPr="0012606B">
        <w:rPr>
          <w:lang w:val="en-GB"/>
        </w:rPr>
        <w:t xml:space="preserve"> the free troposphere, above the planetary boundary layer.</w:t>
      </w:r>
    </w:p>
    <w:p w14:paraId="45D33E15" w14:textId="77777777" w:rsidR="00A22B56" w:rsidRDefault="00A22B56" w:rsidP="00A22B56">
      <w:r>
        <w:rPr>
          <w:noProof/>
          <w:lang w:val="de-CH" w:eastAsia="de-CH"/>
        </w:rPr>
        <w:lastRenderedPageBreak/>
        <w:drawing>
          <wp:inline distT="0" distB="0" distL="0" distR="0" wp14:anchorId="54018F35" wp14:editId="7ABDA423">
            <wp:extent cx="2465838" cy="233336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9"/>
                    <a:stretch>
                      <a:fillRect/>
                    </a:stretch>
                  </pic:blipFill>
                  <pic:spPr>
                    <a:xfrm>
                      <a:off x="0" y="0"/>
                      <a:ext cx="2465838" cy="2333364"/>
                    </a:xfrm>
                    <a:prstGeom prst="rect">
                      <a:avLst/>
                    </a:prstGeom>
                  </pic:spPr>
                </pic:pic>
              </a:graphicData>
            </a:graphic>
          </wp:inline>
        </w:drawing>
      </w:r>
      <w:r>
        <w:rPr>
          <w:noProof/>
          <w:lang w:val="de-CH" w:eastAsia="de-CH"/>
        </w:rPr>
        <w:drawing>
          <wp:inline distT="0" distB="0" distL="0" distR="0" wp14:anchorId="56D9B5E1" wp14:editId="035AE168">
            <wp:extent cx="2432308" cy="2330084"/>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0"/>
                    <a:stretch>
                      <a:fillRect/>
                    </a:stretch>
                  </pic:blipFill>
                  <pic:spPr>
                    <a:xfrm>
                      <a:off x="0" y="0"/>
                      <a:ext cx="2432308" cy="2330084"/>
                    </a:xfrm>
                    <a:prstGeom prst="rect">
                      <a:avLst/>
                    </a:prstGeom>
                  </pic:spPr>
                </pic:pic>
              </a:graphicData>
            </a:graphic>
          </wp:inline>
        </w:drawing>
      </w:r>
      <w:r>
        <w:rPr>
          <w:noProof/>
          <w:lang w:val="de-CH" w:eastAsia="de-CH"/>
        </w:rPr>
        <w:drawing>
          <wp:inline distT="0" distB="0" distL="0" distR="0" wp14:anchorId="5AF2EBA2" wp14:editId="21037C67">
            <wp:extent cx="2450595" cy="2347603"/>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1"/>
                    <a:stretch>
                      <a:fillRect/>
                    </a:stretch>
                  </pic:blipFill>
                  <pic:spPr>
                    <a:xfrm>
                      <a:off x="0" y="0"/>
                      <a:ext cx="2450595" cy="2347603"/>
                    </a:xfrm>
                    <a:prstGeom prst="rect">
                      <a:avLst/>
                    </a:prstGeom>
                  </pic:spPr>
                </pic:pic>
              </a:graphicData>
            </a:graphic>
          </wp:inline>
        </w:drawing>
      </w:r>
      <w:r>
        <w:rPr>
          <w:noProof/>
          <w:lang w:val="de-CH" w:eastAsia="de-CH"/>
        </w:rPr>
        <w:drawing>
          <wp:inline distT="0" distB="0" distL="0" distR="0" wp14:anchorId="144F04EB" wp14:editId="4C959758">
            <wp:extent cx="2420674" cy="22906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2"/>
                    <a:stretch>
                      <a:fillRect/>
                    </a:stretch>
                  </pic:blipFill>
                  <pic:spPr>
                    <a:xfrm>
                      <a:off x="0" y="0"/>
                      <a:ext cx="2420674" cy="2290625"/>
                    </a:xfrm>
                    <a:prstGeom prst="rect">
                      <a:avLst/>
                    </a:prstGeom>
                  </pic:spPr>
                </pic:pic>
              </a:graphicData>
            </a:graphic>
          </wp:inline>
        </w:drawing>
      </w:r>
      <w:r>
        <w:rPr>
          <w:noProof/>
          <w:lang w:val="de-CH" w:eastAsia="de-CH"/>
        </w:rPr>
        <w:drawing>
          <wp:inline distT="0" distB="0" distL="0" distR="0" wp14:anchorId="5CCDF6D0" wp14:editId="30314831">
            <wp:extent cx="2423197" cy="2321356"/>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3"/>
                    <a:stretch>
                      <a:fillRect/>
                    </a:stretch>
                  </pic:blipFill>
                  <pic:spPr>
                    <a:xfrm>
                      <a:off x="0" y="0"/>
                      <a:ext cx="2423197" cy="2321356"/>
                    </a:xfrm>
                    <a:prstGeom prst="rect">
                      <a:avLst/>
                    </a:prstGeom>
                  </pic:spPr>
                </pic:pic>
              </a:graphicData>
            </a:graphic>
          </wp:inline>
        </w:drawing>
      </w:r>
      <w:r>
        <w:rPr>
          <w:noProof/>
          <w:lang w:val="de-CH" w:eastAsia="de-CH"/>
        </w:rPr>
        <w:drawing>
          <wp:inline distT="0" distB="0" distL="0" distR="0" wp14:anchorId="7AAD66C2" wp14:editId="6090C933">
            <wp:extent cx="2450595" cy="2347603"/>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4"/>
                    <a:stretch>
                      <a:fillRect/>
                    </a:stretch>
                  </pic:blipFill>
                  <pic:spPr>
                    <a:xfrm>
                      <a:off x="0" y="0"/>
                      <a:ext cx="2450595" cy="2347603"/>
                    </a:xfrm>
                    <a:prstGeom prst="rect">
                      <a:avLst/>
                    </a:prstGeom>
                  </pic:spPr>
                </pic:pic>
              </a:graphicData>
            </a:graphic>
          </wp:inline>
        </w:drawing>
      </w:r>
    </w:p>
    <w:p w14:paraId="3D0D6472" w14:textId="4A687082" w:rsidR="0012606B" w:rsidRPr="00085C41" w:rsidRDefault="00A22B56" w:rsidP="007C7A65">
      <w:pPr>
        <w:pStyle w:val="Caption"/>
        <w:rPr>
          <w:lang w:val="en-US"/>
        </w:rPr>
      </w:pPr>
      <w:bookmarkStart w:id="25" w:name="_Ref176533749"/>
      <w:r w:rsidRPr="00085C41">
        <w:rPr>
          <w:lang w:val="en-US"/>
        </w:rPr>
        <w:t xml:space="preserve">Figure </w:t>
      </w:r>
      <w:r>
        <w:fldChar w:fldCharType="begin"/>
      </w:r>
      <w:r w:rsidRPr="00085C41">
        <w:rPr>
          <w:lang w:val="en-US"/>
        </w:rPr>
        <w:instrText xml:space="preserve"> SEQ Figure \* ARABIC </w:instrText>
      </w:r>
      <w:r>
        <w:fldChar w:fldCharType="separate"/>
      </w:r>
      <w:r w:rsidR="00573D97">
        <w:rPr>
          <w:lang w:val="en-US"/>
        </w:rPr>
        <w:t>6</w:t>
      </w:r>
      <w:r>
        <w:fldChar w:fldCharType="end"/>
      </w:r>
      <w:bookmarkEnd w:id="25"/>
      <w:r w:rsidRPr="00085C41">
        <w:rPr>
          <w:lang w:val="en-US"/>
        </w:rPr>
        <w:t>:</w:t>
      </w:r>
      <w:r w:rsidRPr="00085C41">
        <w:rPr>
          <w:lang w:val="en-US"/>
        </w:rPr>
        <w:tab/>
        <w:t xml:space="preserve">Annual median concentration of VOCs in </w:t>
      </w:r>
      <w:r w:rsidR="006A1568" w:rsidRPr="00085C41">
        <w:rPr>
          <w:lang w:val="en-US"/>
        </w:rPr>
        <w:t>202</w:t>
      </w:r>
      <w:r w:rsidR="00120B61">
        <w:rPr>
          <w:lang w:val="en-US"/>
        </w:rPr>
        <w:t>3</w:t>
      </w:r>
      <w:r w:rsidRPr="00085C41">
        <w:rPr>
          <w:lang w:val="en-US"/>
        </w:rPr>
        <w:t>.</w:t>
      </w:r>
    </w:p>
    <w:p w14:paraId="0334805E" w14:textId="795EB97F" w:rsidR="00A22B56" w:rsidRDefault="00A22B56">
      <w:pPr>
        <w:rPr>
          <w:lang w:val="en-US"/>
        </w:rPr>
      </w:pPr>
      <w:r>
        <w:rPr>
          <w:lang w:val="en-US"/>
        </w:rPr>
        <w:br w:type="page"/>
      </w:r>
    </w:p>
    <w:p w14:paraId="76B33201" w14:textId="77777777" w:rsidR="00A22B56" w:rsidRDefault="00A22B56" w:rsidP="00A22B56">
      <w:pPr>
        <w:rPr>
          <w:i/>
        </w:rPr>
      </w:pPr>
      <w:r>
        <w:rPr>
          <w:noProof/>
          <w:lang w:val="de-CH" w:eastAsia="de-CH"/>
        </w:rPr>
        <w:lastRenderedPageBreak/>
        <w:drawing>
          <wp:inline distT="0" distB="0" distL="0" distR="0" wp14:anchorId="53924267" wp14:editId="13ED9435">
            <wp:extent cx="2450595" cy="2347604"/>
            <wp:effectExtent l="0" t="0" r="698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5"/>
                    <a:stretch>
                      <a:fillRect/>
                    </a:stretch>
                  </pic:blipFill>
                  <pic:spPr>
                    <a:xfrm>
                      <a:off x="0" y="0"/>
                      <a:ext cx="2450595" cy="2347604"/>
                    </a:xfrm>
                    <a:prstGeom prst="rect">
                      <a:avLst/>
                    </a:prstGeom>
                  </pic:spPr>
                </pic:pic>
              </a:graphicData>
            </a:graphic>
          </wp:inline>
        </w:drawing>
      </w:r>
      <w:r>
        <w:rPr>
          <w:noProof/>
          <w:lang w:val="de-CH" w:eastAsia="de-CH"/>
        </w:rPr>
        <w:drawing>
          <wp:inline distT="0" distB="0" distL="0" distR="0" wp14:anchorId="00696E22" wp14:editId="5513B339">
            <wp:extent cx="2396221" cy="2295514"/>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6"/>
                    <a:stretch>
                      <a:fillRect/>
                    </a:stretch>
                  </pic:blipFill>
                  <pic:spPr>
                    <a:xfrm>
                      <a:off x="0" y="0"/>
                      <a:ext cx="2396221" cy="2295514"/>
                    </a:xfrm>
                    <a:prstGeom prst="rect">
                      <a:avLst/>
                    </a:prstGeom>
                  </pic:spPr>
                </pic:pic>
              </a:graphicData>
            </a:graphic>
          </wp:inline>
        </w:drawing>
      </w:r>
      <w:r>
        <w:rPr>
          <w:noProof/>
          <w:lang w:val="de-CH" w:eastAsia="de-CH"/>
        </w:rPr>
        <w:drawing>
          <wp:inline distT="0" distB="0" distL="0" distR="0" wp14:anchorId="4DAC0BBE" wp14:editId="1534DACF">
            <wp:extent cx="2450595" cy="2347603"/>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7"/>
                    <a:stretch>
                      <a:fillRect/>
                    </a:stretch>
                  </pic:blipFill>
                  <pic:spPr>
                    <a:xfrm>
                      <a:off x="0" y="0"/>
                      <a:ext cx="2450595" cy="2347603"/>
                    </a:xfrm>
                    <a:prstGeom prst="rect">
                      <a:avLst/>
                    </a:prstGeom>
                  </pic:spPr>
                </pic:pic>
              </a:graphicData>
            </a:graphic>
          </wp:inline>
        </w:drawing>
      </w:r>
      <w:r>
        <w:rPr>
          <w:noProof/>
          <w:lang w:val="de-CH" w:eastAsia="de-CH"/>
        </w:rPr>
        <w:drawing>
          <wp:inline distT="0" distB="0" distL="0" distR="0" wp14:anchorId="528A4632" wp14:editId="03BEE78D">
            <wp:extent cx="2450595" cy="2347603"/>
            <wp:effectExtent l="0" t="0" r="698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8"/>
                    <a:stretch>
                      <a:fillRect/>
                    </a:stretch>
                  </pic:blipFill>
                  <pic:spPr>
                    <a:xfrm>
                      <a:off x="0" y="0"/>
                      <a:ext cx="2450595" cy="2347603"/>
                    </a:xfrm>
                    <a:prstGeom prst="rect">
                      <a:avLst/>
                    </a:prstGeom>
                  </pic:spPr>
                </pic:pic>
              </a:graphicData>
            </a:graphic>
          </wp:inline>
        </w:drawing>
      </w:r>
      <w:r>
        <w:rPr>
          <w:noProof/>
          <w:lang w:val="de-CH" w:eastAsia="de-CH"/>
        </w:rPr>
        <w:drawing>
          <wp:inline distT="0" distB="0" distL="0" distR="0" wp14:anchorId="1538A09B" wp14:editId="14A11565">
            <wp:extent cx="2408127" cy="230692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9"/>
                    <a:stretch>
                      <a:fillRect/>
                    </a:stretch>
                  </pic:blipFill>
                  <pic:spPr>
                    <a:xfrm>
                      <a:off x="0" y="0"/>
                      <a:ext cx="2408127" cy="2306921"/>
                    </a:xfrm>
                    <a:prstGeom prst="rect">
                      <a:avLst/>
                    </a:prstGeom>
                  </pic:spPr>
                </pic:pic>
              </a:graphicData>
            </a:graphic>
          </wp:inline>
        </w:drawing>
      </w:r>
      <w:r>
        <w:rPr>
          <w:noProof/>
          <w:lang w:val="de-CH" w:eastAsia="de-CH"/>
        </w:rPr>
        <w:drawing>
          <wp:inline distT="0" distB="0" distL="0" distR="0" wp14:anchorId="26B90A23" wp14:editId="67B314E2">
            <wp:extent cx="2435354" cy="2362201"/>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50"/>
                    <a:stretch>
                      <a:fillRect/>
                    </a:stretch>
                  </pic:blipFill>
                  <pic:spPr>
                    <a:xfrm>
                      <a:off x="0" y="0"/>
                      <a:ext cx="2435354" cy="2362201"/>
                    </a:xfrm>
                    <a:prstGeom prst="rect">
                      <a:avLst/>
                    </a:prstGeom>
                  </pic:spPr>
                </pic:pic>
              </a:graphicData>
            </a:graphic>
          </wp:inline>
        </w:drawing>
      </w:r>
    </w:p>
    <w:p w14:paraId="41FF3579" w14:textId="713C1B3A" w:rsidR="00A22B56" w:rsidRPr="00A22B56" w:rsidRDefault="00A22B56" w:rsidP="00A22B56">
      <w:pPr>
        <w:rPr>
          <w:i/>
          <w:iCs/>
          <w:lang w:val="en-US"/>
        </w:rPr>
      </w:pPr>
      <w:r w:rsidRPr="00A22B56">
        <w:rPr>
          <w:i/>
          <w:iCs/>
          <w:lang w:val="en-US"/>
        </w:rPr>
        <w:t xml:space="preserve">Figure </w:t>
      </w:r>
      <w:r w:rsidR="007C7A65">
        <w:rPr>
          <w:i/>
          <w:iCs/>
          <w:lang w:val="en-US"/>
        </w:rPr>
        <w:t>6</w:t>
      </w:r>
      <w:r w:rsidRPr="00A22B56">
        <w:rPr>
          <w:i/>
          <w:iCs/>
          <w:lang w:val="en-US"/>
        </w:rPr>
        <w:t xml:space="preserve"> (cont.).</w:t>
      </w:r>
    </w:p>
    <w:p w14:paraId="7E1D6420" w14:textId="77777777" w:rsidR="00A22B56" w:rsidRDefault="00A22B56">
      <w:pPr>
        <w:rPr>
          <w:i/>
          <w:iCs/>
          <w:noProof/>
          <w:lang w:val="en-GB"/>
        </w:rPr>
      </w:pPr>
      <w:r>
        <w:rPr>
          <w:lang w:val="en-GB"/>
        </w:rPr>
        <w:br w:type="page"/>
      </w:r>
    </w:p>
    <w:p w14:paraId="6633DD7C" w14:textId="77777777" w:rsidR="00A22B56" w:rsidRDefault="00A22B56" w:rsidP="00A22B56">
      <w:pPr>
        <w:jc w:val="center"/>
      </w:pPr>
      <w:r>
        <w:rPr>
          <w:noProof/>
        </w:rPr>
        <w:lastRenderedPageBreak/>
        <w:drawing>
          <wp:inline distT="0" distB="0" distL="0" distR="0" wp14:anchorId="30610A3E" wp14:editId="18DB1071">
            <wp:extent cx="2454537" cy="2305777"/>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a:stretch>
                      <a:fillRect/>
                    </a:stretch>
                  </pic:blipFill>
                  <pic:spPr>
                    <a:xfrm>
                      <a:off x="0" y="0"/>
                      <a:ext cx="2454537" cy="2305777"/>
                    </a:xfrm>
                    <a:prstGeom prst="rect">
                      <a:avLst/>
                    </a:prstGeom>
                  </pic:spPr>
                </pic:pic>
              </a:graphicData>
            </a:graphic>
          </wp:inline>
        </w:drawing>
      </w:r>
      <w:r>
        <w:rPr>
          <w:noProof/>
        </w:rPr>
        <w:drawing>
          <wp:inline distT="0" distB="0" distL="0" distR="0" wp14:anchorId="525B6C18" wp14:editId="72EE6E63">
            <wp:extent cx="2447225" cy="2358955"/>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2"/>
                    <a:stretch>
                      <a:fillRect/>
                    </a:stretch>
                  </pic:blipFill>
                  <pic:spPr>
                    <a:xfrm>
                      <a:off x="0" y="0"/>
                      <a:ext cx="2447225" cy="2358955"/>
                    </a:xfrm>
                    <a:prstGeom prst="rect">
                      <a:avLst/>
                    </a:prstGeom>
                  </pic:spPr>
                </pic:pic>
              </a:graphicData>
            </a:graphic>
          </wp:inline>
        </w:drawing>
      </w:r>
    </w:p>
    <w:p w14:paraId="6EC4CCF0" w14:textId="52416FCD" w:rsidR="00A22B56" w:rsidRDefault="00120B61" w:rsidP="00A22B56">
      <w:pPr>
        <w:jc w:val="center"/>
      </w:pPr>
      <w:r>
        <w:rPr>
          <w:noProof/>
        </w:rPr>
        <w:drawing>
          <wp:anchor distT="0" distB="0" distL="114300" distR="114300" simplePos="0" relativeHeight="251683840" behindDoc="0" locked="0" layoutInCell="1" allowOverlap="1" wp14:anchorId="1EAAE8B1" wp14:editId="2B44640C">
            <wp:simplePos x="0" y="0"/>
            <wp:positionH relativeFrom="margin">
              <wp:posOffset>3157220</wp:posOffset>
            </wp:positionH>
            <wp:positionV relativeFrom="paragraph">
              <wp:posOffset>20320</wp:posOffset>
            </wp:positionV>
            <wp:extent cx="2340610" cy="2256790"/>
            <wp:effectExtent l="0" t="0" r="254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
                    <a:stretch>
                      <a:fillRect/>
                    </a:stretch>
                  </pic:blipFill>
                  <pic:spPr>
                    <a:xfrm>
                      <a:off x="0" y="0"/>
                      <a:ext cx="2340610" cy="225679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82816" behindDoc="0" locked="0" layoutInCell="1" allowOverlap="1" wp14:anchorId="25C2B0AC" wp14:editId="336AE1A4">
            <wp:simplePos x="0" y="0"/>
            <wp:positionH relativeFrom="column">
              <wp:posOffset>447040</wp:posOffset>
            </wp:positionH>
            <wp:positionV relativeFrom="paragraph">
              <wp:posOffset>26035</wp:posOffset>
            </wp:positionV>
            <wp:extent cx="2474595" cy="2344420"/>
            <wp:effectExtent l="0" t="0" r="190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4"/>
                    <a:stretch>
                      <a:fillRect/>
                    </a:stretch>
                  </pic:blipFill>
                  <pic:spPr>
                    <a:xfrm>
                      <a:off x="0" y="0"/>
                      <a:ext cx="2474595" cy="2344420"/>
                    </a:xfrm>
                    <a:prstGeom prst="rect">
                      <a:avLst/>
                    </a:prstGeom>
                  </pic:spPr>
                </pic:pic>
              </a:graphicData>
            </a:graphic>
            <wp14:sizeRelH relativeFrom="margin">
              <wp14:pctWidth>0</wp14:pctWidth>
            </wp14:sizeRelH>
            <wp14:sizeRelV relativeFrom="margin">
              <wp14:pctHeight>0</wp14:pctHeight>
            </wp14:sizeRelV>
          </wp:anchor>
        </w:drawing>
      </w:r>
    </w:p>
    <w:p w14:paraId="0EF70CCD" w14:textId="77777777" w:rsidR="00A22B56" w:rsidRDefault="00A22B56" w:rsidP="00A22B56">
      <w:pPr>
        <w:jc w:val="center"/>
      </w:pPr>
    </w:p>
    <w:p w14:paraId="7558ABB4" w14:textId="77777777" w:rsidR="00A22B56" w:rsidRDefault="00A22B56" w:rsidP="00A22B56"/>
    <w:p w14:paraId="52DC4FBE" w14:textId="77777777" w:rsidR="00A22B56" w:rsidRDefault="00A22B56" w:rsidP="00A22B56"/>
    <w:p w14:paraId="65C0070F" w14:textId="77777777" w:rsidR="00A22B56" w:rsidRDefault="00A22B56" w:rsidP="00A22B56"/>
    <w:p w14:paraId="12DBAF3B" w14:textId="77777777" w:rsidR="00A22B56" w:rsidRDefault="00A22B56" w:rsidP="00A22B56"/>
    <w:p w14:paraId="10DE29AD" w14:textId="77777777" w:rsidR="00A22B56" w:rsidRDefault="00A22B56" w:rsidP="00A22B56"/>
    <w:p w14:paraId="35F19103" w14:textId="77777777" w:rsidR="00A22B56" w:rsidRDefault="00A22B56" w:rsidP="00A22B56"/>
    <w:p w14:paraId="0F54FEA7" w14:textId="77777777" w:rsidR="00A22B56" w:rsidRDefault="00A22B56" w:rsidP="00A22B56">
      <w:r>
        <w:rPr>
          <w:noProof/>
        </w:rPr>
        <w:drawing>
          <wp:anchor distT="0" distB="0" distL="114300" distR="114300" simplePos="0" relativeHeight="251681792" behindDoc="0" locked="0" layoutInCell="1" allowOverlap="1" wp14:anchorId="6288B609" wp14:editId="393CF03B">
            <wp:simplePos x="0" y="0"/>
            <wp:positionH relativeFrom="column">
              <wp:posOffset>513782</wp:posOffset>
            </wp:positionH>
            <wp:positionV relativeFrom="paragraph">
              <wp:posOffset>174625</wp:posOffset>
            </wp:positionV>
            <wp:extent cx="2304315" cy="2221200"/>
            <wp:effectExtent l="0" t="0" r="127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5"/>
                    <a:stretch>
                      <a:fillRect/>
                    </a:stretch>
                  </pic:blipFill>
                  <pic:spPr>
                    <a:xfrm>
                      <a:off x="0" y="0"/>
                      <a:ext cx="2304315" cy="2221200"/>
                    </a:xfrm>
                    <a:prstGeom prst="rect">
                      <a:avLst/>
                    </a:prstGeom>
                  </pic:spPr>
                </pic:pic>
              </a:graphicData>
            </a:graphic>
            <wp14:sizeRelH relativeFrom="margin">
              <wp14:pctWidth>0</wp14:pctWidth>
            </wp14:sizeRelH>
            <wp14:sizeRelV relativeFrom="margin">
              <wp14:pctHeight>0</wp14:pctHeight>
            </wp14:sizeRelV>
          </wp:anchor>
        </w:drawing>
      </w:r>
    </w:p>
    <w:p w14:paraId="4ABA08FC" w14:textId="77777777" w:rsidR="00A22B56" w:rsidRDefault="00A22B56" w:rsidP="00A22B56"/>
    <w:p w14:paraId="5DF78DDA" w14:textId="77777777" w:rsidR="00A22B56" w:rsidRDefault="00A22B56" w:rsidP="00A22B56"/>
    <w:p w14:paraId="7D09CA05" w14:textId="77777777" w:rsidR="00A22B56" w:rsidRDefault="00A22B56" w:rsidP="00A22B56"/>
    <w:p w14:paraId="7B981C3F" w14:textId="77777777" w:rsidR="00A22B56" w:rsidRDefault="00A22B56" w:rsidP="00A22B56"/>
    <w:p w14:paraId="15809599" w14:textId="77777777" w:rsidR="00A22B56" w:rsidRDefault="00A22B56" w:rsidP="00A22B56"/>
    <w:p w14:paraId="00F7DA0A" w14:textId="77777777" w:rsidR="00A22B56" w:rsidRDefault="00A22B56" w:rsidP="00A22B56"/>
    <w:p w14:paraId="3F7461BD" w14:textId="77777777" w:rsidR="00A22B56" w:rsidRDefault="00A22B56" w:rsidP="00A22B56"/>
    <w:p w14:paraId="6ED65AA9" w14:textId="77777777" w:rsidR="00A22B56" w:rsidRDefault="00A22B56" w:rsidP="00A22B56"/>
    <w:p w14:paraId="7374A681" w14:textId="1678D986" w:rsidR="00B7673F" w:rsidRDefault="00A22B56" w:rsidP="00A22B56">
      <w:pPr>
        <w:rPr>
          <w:i/>
          <w:iCs/>
        </w:rPr>
      </w:pPr>
      <w:proofErr w:type="spellStart"/>
      <w:r>
        <w:rPr>
          <w:i/>
          <w:iCs/>
        </w:rPr>
        <w:t>Figure</w:t>
      </w:r>
      <w:proofErr w:type="spellEnd"/>
      <w:r>
        <w:rPr>
          <w:i/>
          <w:iCs/>
        </w:rPr>
        <w:t xml:space="preserve"> </w:t>
      </w:r>
      <w:r w:rsidR="007C7A65">
        <w:rPr>
          <w:i/>
          <w:iCs/>
        </w:rPr>
        <w:t>6</w:t>
      </w:r>
      <w:r>
        <w:rPr>
          <w:i/>
          <w:iCs/>
        </w:rPr>
        <w:t xml:space="preserve"> (</w:t>
      </w:r>
      <w:proofErr w:type="spellStart"/>
      <w:r>
        <w:rPr>
          <w:i/>
          <w:iCs/>
        </w:rPr>
        <w:t>cont</w:t>
      </w:r>
      <w:proofErr w:type="spellEnd"/>
      <w:r>
        <w:rPr>
          <w:i/>
          <w:iCs/>
        </w:rPr>
        <w:t>.).</w:t>
      </w:r>
    </w:p>
    <w:p w14:paraId="7E772B33" w14:textId="00D6A8EE" w:rsidR="00B7673F" w:rsidRDefault="00B7673F">
      <w:pPr>
        <w:rPr>
          <w:i/>
          <w:iCs/>
        </w:rPr>
      </w:pPr>
      <w:r>
        <w:rPr>
          <w:i/>
          <w:iCs/>
        </w:rPr>
        <w:br w:type="page"/>
      </w:r>
    </w:p>
    <w:p w14:paraId="495F026B" w14:textId="77777777" w:rsidR="00CA745C" w:rsidRPr="000714E4" w:rsidRDefault="00CA745C" w:rsidP="000714E4">
      <w:pPr>
        <w:rPr>
          <w:lang w:val="en-GB"/>
        </w:rPr>
      </w:pPr>
    </w:p>
    <w:p w14:paraId="0612ED31" w14:textId="2FF4D2B2" w:rsidR="00A22B56" w:rsidRPr="000714E4" w:rsidRDefault="00B7673F" w:rsidP="00B7673F">
      <w:pPr>
        <w:pStyle w:val="Heading2"/>
        <w:rPr>
          <w:lang w:val="en-GB"/>
        </w:rPr>
      </w:pPr>
      <w:bookmarkStart w:id="26" w:name="_Toc207290957"/>
      <w:r w:rsidRPr="000714E4">
        <w:rPr>
          <w:lang w:val="en-GB"/>
        </w:rPr>
        <w:t>Long-term trends in VOC</w:t>
      </w:r>
      <w:bookmarkEnd w:id="26"/>
    </w:p>
    <w:p w14:paraId="7672D6DE" w14:textId="77777777" w:rsidR="00B7673F" w:rsidRPr="00B7673F" w:rsidRDefault="00B7673F" w:rsidP="00B7673F">
      <w:pPr>
        <w:rPr>
          <w:lang w:val="en-US"/>
        </w:rPr>
      </w:pPr>
      <w:r w:rsidRPr="00B7673F">
        <w:rPr>
          <w:lang w:val="en-US"/>
        </w:rPr>
        <w:t xml:space="preserve">According to the official emission data, there have been marked reductions in anthropogenic emissions of VOCs during the last decades in Europe. Overview tables with reported emission trends for individual countries have been published on the CEIP website at https://www.ceip.at/. Detailed information on the sectoral level can also be accessed in </w:t>
      </w:r>
      <w:proofErr w:type="spellStart"/>
      <w:r w:rsidRPr="00B7673F">
        <w:rPr>
          <w:lang w:val="en-US"/>
        </w:rPr>
        <w:t>WebDab</w:t>
      </w:r>
      <w:proofErr w:type="spellEnd"/>
      <w:r w:rsidRPr="00B7673F">
        <w:rPr>
          <w:lang w:val="en-US"/>
        </w:rPr>
        <w:t>.</w:t>
      </w:r>
    </w:p>
    <w:p w14:paraId="4C5BAA02" w14:textId="77777777" w:rsidR="00B7673F" w:rsidRPr="00B7673F" w:rsidRDefault="00B7673F" w:rsidP="00B7673F">
      <w:pPr>
        <w:rPr>
          <w:lang w:val="en-US"/>
        </w:rPr>
      </w:pPr>
      <w:r w:rsidRPr="00B7673F">
        <w:rPr>
          <w:lang w:val="en-US"/>
        </w:rPr>
        <w:t>There are substantial differences in the emission trends between countries and regions. For the area defined as “EMEP-West”, there has been an overall reduction in VOC emissions of more than 40 % for the period 2000-2020 (Fagerli et al., 2022) and for individual countries such as Germany, France, UK, Italy, Spain, and Poland, the reductions have been 43%, 54%, 56%, 46%, 38% and 17%, respectively, as given in the same report.</w:t>
      </w:r>
    </w:p>
    <w:p w14:paraId="5B7D5806" w14:textId="3634D158" w:rsidR="00B7673F" w:rsidRPr="00B7673F" w:rsidRDefault="00B7673F" w:rsidP="00B7673F">
      <w:pPr>
        <w:rPr>
          <w:lang w:val="en-US"/>
        </w:rPr>
      </w:pPr>
      <w:r w:rsidRPr="00B7673F">
        <w:rPr>
          <w:lang w:val="en-US"/>
        </w:rPr>
        <w:t xml:space="preserve">For the area defined as “EMEP-East”, however, the emission data including so-called gap-filling indicate a nearly flat development from 2000 to 2020 for NMVOC. As stated in </w:t>
      </w:r>
      <w:r w:rsidR="00840981">
        <w:rPr>
          <w:lang w:val="en-US"/>
        </w:rPr>
        <w:t xml:space="preserve">last year’s </w:t>
      </w:r>
      <w:r w:rsidRPr="00B7673F">
        <w:rPr>
          <w:lang w:val="en-US"/>
        </w:rPr>
        <w:t xml:space="preserve">EMEP Status report (Fagerli et al., 2022), the emission estimates for EMEP-East are, however, much more uncertain than the data for EMEP-West.  </w:t>
      </w:r>
    </w:p>
    <w:p w14:paraId="039A8AB6" w14:textId="77777777" w:rsidR="00B7673F" w:rsidRPr="00B7673F" w:rsidRDefault="00B7673F" w:rsidP="00B7673F">
      <w:pPr>
        <w:rPr>
          <w:lang w:val="en-US"/>
        </w:rPr>
      </w:pPr>
      <w:r w:rsidRPr="00B7673F">
        <w:rPr>
          <w:lang w:val="en-US"/>
        </w:rPr>
        <w:t>Declines in the measured concentrations of hydrocarbons have been reported from suburban/urban sites at several locations. Based on a network of high-frequency continuous monitoring of C</w:t>
      </w:r>
      <w:r w:rsidRPr="00840981">
        <w:rPr>
          <w:vertAlign w:val="subscript"/>
          <w:lang w:val="en-US"/>
        </w:rPr>
        <w:t>2</w:t>
      </w:r>
      <w:r w:rsidRPr="00B7673F">
        <w:rPr>
          <w:lang w:val="en-US"/>
        </w:rPr>
        <w:t>-C</w:t>
      </w:r>
      <w:r w:rsidRPr="00840981">
        <w:rPr>
          <w:vertAlign w:val="subscript"/>
          <w:lang w:val="en-US"/>
        </w:rPr>
        <w:t>8</w:t>
      </w:r>
      <w:r w:rsidRPr="00B7673F">
        <w:rPr>
          <w:lang w:val="en-US"/>
        </w:rPr>
        <w:t xml:space="preserve"> hydrocarbons in the UK, mostly at urban/suburban locations, Derwent et al. (2014) found substantial declines in concentrations with recent levels close to an order of magnitude below the levels in the early 1990s. They estimated exponential declines in concentrations of the order of -11% y</w:t>
      </w:r>
      <w:r w:rsidRPr="00840981">
        <w:rPr>
          <w:vertAlign w:val="superscript"/>
          <w:lang w:val="en-US"/>
        </w:rPr>
        <w:t>-1</w:t>
      </w:r>
      <w:r w:rsidRPr="00B7673F">
        <w:rPr>
          <w:lang w:val="en-US"/>
        </w:rPr>
        <w:t xml:space="preserve"> to -22% y</w:t>
      </w:r>
      <w:r w:rsidRPr="00840981">
        <w:rPr>
          <w:vertAlign w:val="superscript"/>
          <w:lang w:val="en-US"/>
        </w:rPr>
        <w:t>-1</w:t>
      </w:r>
      <w:r w:rsidRPr="00B7673F">
        <w:rPr>
          <w:lang w:val="en-US"/>
        </w:rPr>
        <w:t xml:space="preserve"> for the period 1994-2012. They also found a marked difference between ethane and propane on one side which showed relatively stable levels, while other alkanes showed pronounced declines. </w:t>
      </w:r>
    </w:p>
    <w:p w14:paraId="4C444BF5" w14:textId="77777777" w:rsidR="00B7673F" w:rsidRPr="00B7673F" w:rsidRDefault="00B7673F" w:rsidP="00B7673F">
      <w:pPr>
        <w:rPr>
          <w:lang w:val="en-US"/>
        </w:rPr>
      </w:pPr>
      <w:r w:rsidRPr="00B7673F">
        <w:rPr>
          <w:lang w:val="en-US"/>
        </w:rPr>
        <w:t>Long-term monitoring data from an urban network in Switzerland (</w:t>
      </w:r>
      <w:proofErr w:type="spellStart"/>
      <w:r w:rsidRPr="00B7673F">
        <w:rPr>
          <w:lang w:val="en-US"/>
        </w:rPr>
        <w:t>Hüglin</w:t>
      </w:r>
      <w:proofErr w:type="spellEnd"/>
      <w:r w:rsidRPr="00B7673F">
        <w:rPr>
          <w:lang w:val="en-US"/>
        </w:rPr>
        <w:t xml:space="preserve">, pers. comm.) also show strong declines in the concentrations of NMHC and OVOC from the start of the 1990s to the present. </w:t>
      </w:r>
    </w:p>
    <w:p w14:paraId="1850315F" w14:textId="77777777" w:rsidR="00B7673F" w:rsidRPr="00B7673F" w:rsidRDefault="00B7673F" w:rsidP="00B7673F">
      <w:pPr>
        <w:rPr>
          <w:lang w:val="en-US"/>
        </w:rPr>
      </w:pPr>
      <w:r w:rsidRPr="00B7673F">
        <w:rPr>
          <w:lang w:val="en-US"/>
        </w:rPr>
        <w:t xml:space="preserve">Various trend studies have been carried out for VOC-data from EMEP rural sites as well. Sauvage et al. (2009) and Waked et al. (2016) found clear decreases at the French EMEP sites of most NMHCs. Ethane was an exception to this and showed more stable levels.  </w:t>
      </w:r>
    </w:p>
    <w:p w14:paraId="4C799484" w14:textId="77777777" w:rsidR="00B7673F" w:rsidRPr="00B7673F" w:rsidRDefault="00B7673F" w:rsidP="00B7673F">
      <w:pPr>
        <w:rPr>
          <w:lang w:val="en-US"/>
        </w:rPr>
      </w:pPr>
      <w:r w:rsidRPr="00B7673F">
        <w:rPr>
          <w:lang w:val="en-US"/>
        </w:rPr>
        <w:t xml:space="preserve">Analyses of the twenty years NMHC monitoring at the EMEP/GAW site Pallas in Northern Finland revealed a significant downward trend only for ethyne (Hellen et al., 2015). They concluded that other source regions than the EU were dominating the NMHC levels at the site. Based on source area estimates, they found that the Eastern parts of the continent were the main source regions for high concentrations at Pallas. </w:t>
      </w:r>
    </w:p>
    <w:p w14:paraId="06184045" w14:textId="77777777" w:rsidR="00B7673F" w:rsidRPr="00B7673F" w:rsidRDefault="00B7673F" w:rsidP="00B7673F">
      <w:pPr>
        <w:rPr>
          <w:lang w:val="en-US"/>
        </w:rPr>
      </w:pPr>
      <w:r w:rsidRPr="00B7673F">
        <w:rPr>
          <w:lang w:val="en-US"/>
        </w:rPr>
        <w:t xml:space="preserve">A simple 1:1 relationship between observed VOC concentrations at rural background sites and the overall European emission numbers is not to be expected. Interannual variations in atmospheric transport patterns, vertical mixing, photochemical oxidation as well as spatial differences in emission reductions complicate the analyses. </w:t>
      </w:r>
    </w:p>
    <w:p w14:paraId="4D329495" w14:textId="64A24967" w:rsidR="00B7673F" w:rsidRPr="00B7673F" w:rsidRDefault="00B7673F" w:rsidP="00B7673F">
      <w:pPr>
        <w:rPr>
          <w:lang w:val="en-US"/>
        </w:rPr>
      </w:pPr>
      <w:r w:rsidRPr="00B7673F">
        <w:rPr>
          <w:lang w:val="en-US"/>
        </w:rPr>
        <w:t>Furthermore, various procedures for trend analyses in terms of mathematical method</w:t>
      </w:r>
      <w:r w:rsidR="00075519">
        <w:rPr>
          <w:lang w:val="en-US"/>
        </w:rPr>
        <w:t>s</w:t>
      </w:r>
      <w:r w:rsidRPr="00B7673F">
        <w:rPr>
          <w:lang w:val="en-US"/>
        </w:rPr>
        <w:t xml:space="preserve">, selection of time periods and stations etc. could give different results. In previous VOC annual reports (Solberg et al., </w:t>
      </w:r>
      <w:r w:rsidRPr="00B7673F">
        <w:rPr>
          <w:lang w:val="en-US"/>
        </w:rPr>
        <w:lastRenderedPageBreak/>
        <w:t xml:space="preserve">2022) daily measurements of selected VOCs at five EMEP sites were analyzed with two separate statistical methods: The method used for trace gases in the AGAGE project (Simmonds et al., 2006) as well as best-fit seasonal trend curves calculated by non-linear least squares fit using a standard statistical package (Markwardt, 2009). In addition to these two methods the Mann-Kendall/Theil-Sen’s slope methodology (MK) was applied to the annual median concentrations (Bronaugh and Werner, 2019; Sen, 1968). </w:t>
      </w:r>
    </w:p>
    <w:p w14:paraId="1161F498" w14:textId="36B81824" w:rsidR="00B7673F" w:rsidRPr="00B7673F" w:rsidRDefault="00B7673F" w:rsidP="00B7673F">
      <w:pPr>
        <w:rPr>
          <w:lang w:val="en-US"/>
        </w:rPr>
      </w:pPr>
      <w:r w:rsidRPr="00B7673F">
        <w:rPr>
          <w:lang w:val="en-US"/>
        </w:rPr>
        <w:t xml:space="preserve">In the present report a GAM (generalized additive model) has been used based on the </w:t>
      </w:r>
      <w:proofErr w:type="spellStart"/>
      <w:r w:rsidRPr="00B7673F">
        <w:rPr>
          <w:lang w:val="en-US"/>
        </w:rPr>
        <w:t>AirGAM</w:t>
      </w:r>
      <w:proofErr w:type="spellEnd"/>
      <w:r w:rsidRPr="00B7673F">
        <w:rPr>
          <w:lang w:val="en-US"/>
        </w:rPr>
        <w:t xml:space="preserve"> model (Walker et al., 2023). This is an air quality trend and prediction model developed at NILU in cooperation with the European Environment Agency (EEA). </w:t>
      </w:r>
      <w:proofErr w:type="spellStart"/>
      <w:r w:rsidRPr="00B7673F">
        <w:rPr>
          <w:lang w:val="en-US"/>
        </w:rPr>
        <w:t>AirGAM</w:t>
      </w:r>
      <w:proofErr w:type="spellEnd"/>
      <w:r w:rsidRPr="00B7673F">
        <w:rPr>
          <w:lang w:val="en-US"/>
        </w:rPr>
        <w:t xml:space="preserve"> is based on nonlinear regression and is capable of estimating trends in daily measured pollutant concentrations at air quality monitoring stations, discounting for the effects of trends and time variations in corresponding meteorological data.</w:t>
      </w:r>
    </w:p>
    <w:p w14:paraId="3F869513" w14:textId="7F51BA9F" w:rsidR="00B7673F" w:rsidRPr="00B7673F" w:rsidRDefault="00B7673F" w:rsidP="00B7673F">
      <w:pPr>
        <w:rPr>
          <w:lang w:val="en-US"/>
        </w:rPr>
      </w:pPr>
      <w:proofErr w:type="spellStart"/>
      <w:r w:rsidRPr="00B7673F">
        <w:rPr>
          <w:lang w:val="en-US"/>
        </w:rPr>
        <w:t>AirGAM</w:t>
      </w:r>
      <w:proofErr w:type="spellEnd"/>
      <w:r w:rsidRPr="00B7673F">
        <w:rPr>
          <w:lang w:val="en-US"/>
        </w:rPr>
        <w:t xml:space="preserve"> </w:t>
      </w:r>
      <w:r w:rsidR="00E92DE7">
        <w:rPr>
          <w:lang w:val="en-US"/>
        </w:rPr>
        <w:t>has been</w:t>
      </w:r>
      <w:r w:rsidRPr="00B7673F">
        <w:rPr>
          <w:lang w:val="en-US"/>
        </w:rPr>
        <w:t xml:space="preserve"> applied to daily levels of hydrocarbons measured at </w:t>
      </w:r>
      <w:proofErr w:type="spellStart"/>
      <w:r w:rsidRPr="00B7673F">
        <w:rPr>
          <w:lang w:val="en-US"/>
        </w:rPr>
        <w:t>Hohenpeissenberg</w:t>
      </w:r>
      <w:proofErr w:type="spellEnd"/>
      <w:r w:rsidRPr="00B7673F">
        <w:rPr>
          <w:lang w:val="en-US"/>
        </w:rPr>
        <w:t xml:space="preserve"> (DE0043) during the period 200</w:t>
      </w:r>
      <w:r w:rsidR="00F77F46">
        <w:rPr>
          <w:lang w:val="en-US"/>
        </w:rPr>
        <w:t>1</w:t>
      </w:r>
      <w:r w:rsidRPr="00B7673F">
        <w:rPr>
          <w:lang w:val="en-US"/>
        </w:rPr>
        <w:t>-</w:t>
      </w:r>
      <w:r w:rsidR="006A1568">
        <w:rPr>
          <w:lang w:val="en-US"/>
        </w:rPr>
        <w:t>2022</w:t>
      </w:r>
      <w:r w:rsidRPr="00B7673F">
        <w:rPr>
          <w:lang w:val="en-US"/>
        </w:rPr>
        <w:t xml:space="preserve"> together with daily values of temperature, humidity, wind speed, wind direction, and mixing height as compiled from ECMWF met data in the same way as described in Walker et al. (2023). The same model set-up as used for NO</w:t>
      </w:r>
      <w:r w:rsidRPr="00B463DF">
        <w:rPr>
          <w:vertAlign w:val="subscript"/>
          <w:lang w:val="en-US"/>
        </w:rPr>
        <w:t>2</w:t>
      </w:r>
      <w:r w:rsidRPr="00B7673F">
        <w:rPr>
          <w:lang w:val="en-US"/>
        </w:rPr>
        <w:t xml:space="preserve"> (Solberg et al., 2021) was used for these hydrocarbons, implying that daily mean values of all the meteorological covariates were used in the regression and furthermore, that a log-based approach was assumed, i.e. the logarithm of the daily hydrocarbon levels was used as the dependent variable. </w:t>
      </w:r>
    </w:p>
    <w:p w14:paraId="2DC0DD01" w14:textId="2764B17B" w:rsidR="00B7673F" w:rsidRPr="00B7673F" w:rsidRDefault="00B7673F" w:rsidP="00B7673F">
      <w:pPr>
        <w:rPr>
          <w:lang w:val="en-US"/>
        </w:rPr>
      </w:pPr>
      <w:r w:rsidRPr="00B7673F">
        <w:rPr>
          <w:lang w:val="en-US"/>
        </w:rPr>
        <w:t>The trend during 200</w:t>
      </w:r>
      <w:r w:rsidR="00F77F46">
        <w:rPr>
          <w:lang w:val="en-US"/>
        </w:rPr>
        <w:t>1</w:t>
      </w:r>
      <w:r w:rsidRPr="00B7673F">
        <w:rPr>
          <w:lang w:val="en-US"/>
        </w:rPr>
        <w:t>-</w:t>
      </w:r>
      <w:r w:rsidR="006A1568">
        <w:rPr>
          <w:lang w:val="en-US"/>
        </w:rPr>
        <w:t>202</w:t>
      </w:r>
      <w:r w:rsidR="00F77F46">
        <w:rPr>
          <w:lang w:val="en-US"/>
        </w:rPr>
        <w:t>3</w:t>
      </w:r>
      <w:r w:rsidRPr="00B7673F">
        <w:rPr>
          <w:lang w:val="en-US"/>
        </w:rPr>
        <w:t xml:space="preserve"> in the relative concentration levels of the NMHCs with 200</w:t>
      </w:r>
      <w:r w:rsidR="001935DC">
        <w:rPr>
          <w:lang w:val="en-US"/>
        </w:rPr>
        <w:t>1</w:t>
      </w:r>
      <w:r w:rsidRPr="00B7673F">
        <w:rPr>
          <w:lang w:val="en-US"/>
        </w:rPr>
        <w:t xml:space="preserve"> being the reference year is shown in </w:t>
      </w:r>
      <w:r w:rsidR="00E92DE7">
        <w:rPr>
          <w:lang w:val="en-US"/>
        </w:rPr>
        <w:fldChar w:fldCharType="begin"/>
      </w:r>
      <w:r w:rsidR="00E92DE7">
        <w:rPr>
          <w:lang w:val="en-US"/>
        </w:rPr>
        <w:instrText xml:space="preserve"> REF _Ref176533764 </w:instrText>
      </w:r>
      <w:r w:rsidR="00E92DE7">
        <w:rPr>
          <w:lang w:val="en-US"/>
        </w:rPr>
        <w:fldChar w:fldCharType="separate"/>
      </w:r>
      <w:r w:rsidR="00573D97" w:rsidRPr="00085C41">
        <w:rPr>
          <w:lang w:val="en-US"/>
        </w:rPr>
        <w:t xml:space="preserve">Figure </w:t>
      </w:r>
      <w:r w:rsidR="00573D97">
        <w:rPr>
          <w:noProof/>
          <w:lang w:val="en-US"/>
        </w:rPr>
        <w:t>7</w:t>
      </w:r>
      <w:r w:rsidR="00E92DE7">
        <w:rPr>
          <w:lang w:val="en-US"/>
        </w:rPr>
        <w:fldChar w:fldCharType="end"/>
      </w:r>
      <w:r w:rsidR="00E92DE7">
        <w:rPr>
          <w:lang w:val="en-US"/>
        </w:rPr>
        <w:t xml:space="preserve"> </w:t>
      </w:r>
      <w:r w:rsidRPr="00B7673F">
        <w:rPr>
          <w:lang w:val="en-US"/>
        </w:rPr>
        <w:t xml:space="preserve">while </w:t>
      </w:r>
      <w:r w:rsidR="00E92DE7">
        <w:rPr>
          <w:lang w:val="en-US"/>
        </w:rPr>
        <w:fldChar w:fldCharType="begin"/>
      </w:r>
      <w:r w:rsidR="00E92DE7">
        <w:rPr>
          <w:lang w:val="en-US"/>
        </w:rPr>
        <w:instrText xml:space="preserve"> REF _Ref176533771 </w:instrText>
      </w:r>
      <w:r w:rsidR="00E92DE7">
        <w:rPr>
          <w:lang w:val="en-US"/>
        </w:rPr>
        <w:fldChar w:fldCharType="separate"/>
      </w:r>
      <w:r w:rsidR="00573D97" w:rsidRPr="00085C41">
        <w:rPr>
          <w:lang w:val="en-US"/>
        </w:rPr>
        <w:t xml:space="preserve">Figure </w:t>
      </w:r>
      <w:r w:rsidR="00573D97">
        <w:rPr>
          <w:noProof/>
          <w:lang w:val="en-US"/>
        </w:rPr>
        <w:t>8</w:t>
      </w:r>
      <w:r w:rsidR="00E92DE7">
        <w:rPr>
          <w:lang w:val="en-US"/>
        </w:rPr>
        <w:fldChar w:fldCharType="end"/>
      </w:r>
      <w:r w:rsidR="00E92DE7">
        <w:rPr>
          <w:lang w:val="en-US"/>
        </w:rPr>
        <w:t xml:space="preserve"> </w:t>
      </w:r>
      <w:r w:rsidRPr="00B7673F">
        <w:rPr>
          <w:lang w:val="en-US"/>
        </w:rPr>
        <w:t xml:space="preserve">shows the daily mean levels </w:t>
      </w:r>
      <w:r w:rsidR="00E92DE7">
        <w:rPr>
          <w:lang w:val="en-US"/>
        </w:rPr>
        <w:t>in 202</w:t>
      </w:r>
      <w:r w:rsidR="001935DC">
        <w:rPr>
          <w:lang w:val="en-US"/>
        </w:rPr>
        <w:t>3</w:t>
      </w:r>
      <w:r w:rsidR="00E92DE7">
        <w:rPr>
          <w:lang w:val="en-US"/>
        </w:rPr>
        <w:t xml:space="preserve"> </w:t>
      </w:r>
      <w:r w:rsidRPr="00B7673F">
        <w:rPr>
          <w:lang w:val="en-US"/>
        </w:rPr>
        <w:t xml:space="preserve">as observed and predicted with the </w:t>
      </w:r>
      <w:proofErr w:type="spellStart"/>
      <w:r w:rsidRPr="00B7673F">
        <w:rPr>
          <w:lang w:val="en-US"/>
        </w:rPr>
        <w:t>AirGAM</w:t>
      </w:r>
      <w:proofErr w:type="spellEnd"/>
      <w:r w:rsidRPr="00B7673F">
        <w:rPr>
          <w:lang w:val="en-US"/>
        </w:rPr>
        <w:t xml:space="preserve"> model. </w:t>
      </w:r>
      <w:r w:rsidR="00897910">
        <w:rPr>
          <w:lang w:val="en-US"/>
        </w:rPr>
        <w:t xml:space="preserve">Please note that whereas the measurements are done twice a day (noon and midnight) the meteorological data input to </w:t>
      </w:r>
      <w:proofErr w:type="spellStart"/>
      <w:r w:rsidR="00897910">
        <w:rPr>
          <w:lang w:val="en-US"/>
        </w:rPr>
        <w:t>AirGAM</w:t>
      </w:r>
      <w:proofErr w:type="spellEnd"/>
      <w:r w:rsidR="00897910">
        <w:rPr>
          <w:lang w:val="en-US"/>
        </w:rPr>
        <w:t xml:space="preserve"> has been based on the daily averages of the values at 00, 06, 12 and 18. </w:t>
      </w:r>
    </w:p>
    <w:p w14:paraId="2F83F94B" w14:textId="77777777" w:rsidR="00B7673F" w:rsidRDefault="00B7673F" w:rsidP="00B7673F">
      <w:pPr>
        <w:rPr>
          <w:lang w:val="en-US"/>
        </w:rPr>
      </w:pPr>
    </w:p>
    <w:p w14:paraId="044B7DB2" w14:textId="77777777" w:rsidR="00A94032" w:rsidRDefault="00A94032" w:rsidP="008B4A8B">
      <w:pPr>
        <w:jc w:val="center"/>
        <w:rPr>
          <w:lang w:val="en-US"/>
        </w:rPr>
      </w:pPr>
      <w:r>
        <w:rPr>
          <w:noProof/>
          <w:lang w:val="en-US"/>
        </w:rPr>
        <w:drawing>
          <wp:inline distT="0" distB="0" distL="0" distR="0" wp14:anchorId="5F21C9BD" wp14:editId="1DD7F1DF">
            <wp:extent cx="4311024" cy="2874016"/>
            <wp:effectExtent l="0" t="0" r="0" b="2540"/>
            <wp:docPr id="9423106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10643" name="Picture 17"/>
                    <pic:cNvPicPr/>
                  </pic:nvPicPr>
                  <pic:blipFill>
                    <a:blip r:embed="rId56"/>
                    <a:stretch>
                      <a:fillRect/>
                    </a:stretch>
                  </pic:blipFill>
                  <pic:spPr>
                    <a:xfrm>
                      <a:off x="0" y="0"/>
                      <a:ext cx="4311024" cy="2874016"/>
                    </a:xfrm>
                    <a:prstGeom prst="rect">
                      <a:avLst/>
                    </a:prstGeom>
                  </pic:spPr>
                </pic:pic>
              </a:graphicData>
            </a:graphic>
          </wp:inline>
        </w:drawing>
      </w:r>
    </w:p>
    <w:p w14:paraId="12075482" w14:textId="23B11973" w:rsidR="00A94032" w:rsidRPr="00476C55" w:rsidRDefault="00A94032" w:rsidP="00476C55">
      <w:pPr>
        <w:pStyle w:val="Caption"/>
        <w:rPr>
          <w:lang w:val="en-US"/>
        </w:rPr>
      </w:pPr>
      <w:bookmarkStart w:id="27" w:name="_Ref176533764"/>
      <w:r w:rsidRPr="00085C41">
        <w:rPr>
          <w:lang w:val="en-US"/>
        </w:rPr>
        <w:t xml:space="preserve">Figure </w:t>
      </w:r>
      <w:r>
        <w:fldChar w:fldCharType="begin"/>
      </w:r>
      <w:r w:rsidRPr="00085C41">
        <w:rPr>
          <w:lang w:val="en-US"/>
        </w:rPr>
        <w:instrText xml:space="preserve"> SEQ Figure \* ARABIC </w:instrText>
      </w:r>
      <w:r>
        <w:fldChar w:fldCharType="separate"/>
      </w:r>
      <w:r w:rsidR="00573D97">
        <w:rPr>
          <w:lang w:val="en-US"/>
        </w:rPr>
        <w:t>7</w:t>
      </w:r>
      <w:r>
        <w:fldChar w:fldCharType="end"/>
      </w:r>
      <w:bookmarkEnd w:id="27"/>
      <w:r w:rsidRPr="00085C41">
        <w:rPr>
          <w:lang w:val="en-US"/>
        </w:rPr>
        <w:t>:</w:t>
      </w:r>
      <w:r w:rsidRPr="00085C41">
        <w:rPr>
          <w:lang w:val="en-US"/>
        </w:rPr>
        <w:tab/>
        <w:t xml:space="preserve">Meteorological adjusted trend in relative concentrations of NMHCs at Hohenpeissenberg </w:t>
      </w:r>
      <w:r w:rsidR="009B0AA9" w:rsidRPr="00085C41">
        <w:rPr>
          <w:lang w:val="en-US"/>
        </w:rPr>
        <w:t>2003-202</w:t>
      </w:r>
      <w:r w:rsidR="003203B0">
        <w:rPr>
          <w:lang w:val="en-US"/>
        </w:rPr>
        <w:t>3</w:t>
      </w:r>
      <w:r w:rsidR="009B0AA9" w:rsidRPr="00085C41">
        <w:rPr>
          <w:lang w:val="en-US"/>
        </w:rPr>
        <w:t xml:space="preserve"> </w:t>
      </w:r>
      <w:r w:rsidRPr="00085C41">
        <w:rPr>
          <w:lang w:val="en-US"/>
        </w:rPr>
        <w:t>as calculated by the AirGAM model (Walker et al., 2023).</w:t>
      </w:r>
      <w:r>
        <w:rPr>
          <w:lang w:val="en-GB"/>
        </w:rPr>
        <w:br w:type="page"/>
      </w:r>
    </w:p>
    <w:p w14:paraId="019F8F21" w14:textId="0D2DE80D" w:rsidR="00565CA5" w:rsidRDefault="00A94032" w:rsidP="00A94032">
      <w:pPr>
        <w:rPr>
          <w:lang w:val="en-GB"/>
        </w:rPr>
      </w:pPr>
      <w:r w:rsidRPr="00A94032">
        <w:rPr>
          <w:lang w:val="en-GB"/>
        </w:rPr>
        <w:lastRenderedPageBreak/>
        <w:t xml:space="preserve">The results shown in </w:t>
      </w:r>
      <w:r w:rsidR="008B4A8B">
        <w:rPr>
          <w:lang w:val="en-GB"/>
        </w:rPr>
        <w:fldChar w:fldCharType="begin"/>
      </w:r>
      <w:r w:rsidR="008B4A8B">
        <w:rPr>
          <w:lang w:val="en-GB"/>
        </w:rPr>
        <w:instrText xml:space="preserve"> REF _Ref176533764 </w:instrText>
      </w:r>
      <w:r w:rsidR="008B4A8B">
        <w:rPr>
          <w:lang w:val="en-GB"/>
        </w:rPr>
        <w:fldChar w:fldCharType="separate"/>
      </w:r>
      <w:r w:rsidR="00573D97" w:rsidRPr="00085C41">
        <w:rPr>
          <w:lang w:val="en-US"/>
        </w:rPr>
        <w:t xml:space="preserve">Figure </w:t>
      </w:r>
      <w:r w:rsidR="00573D97">
        <w:rPr>
          <w:noProof/>
          <w:lang w:val="en-US"/>
        </w:rPr>
        <w:t>7</w:t>
      </w:r>
      <w:r w:rsidR="008B4A8B">
        <w:rPr>
          <w:lang w:val="en-GB"/>
        </w:rPr>
        <w:fldChar w:fldCharType="end"/>
      </w:r>
      <w:r w:rsidR="008B4A8B">
        <w:rPr>
          <w:lang w:val="en-GB"/>
        </w:rPr>
        <w:t xml:space="preserve"> </w:t>
      </w:r>
      <w:r w:rsidRPr="00A94032">
        <w:rPr>
          <w:lang w:val="en-GB"/>
        </w:rPr>
        <w:t xml:space="preserve">indicate a substantial reduction in the NMHCs measured at DE0043 and, furthermore, significant differences in the trends for the various species. Strongest declines are found for toluene, ethene, </w:t>
      </w:r>
      <w:r w:rsidR="008B4A8B">
        <w:rPr>
          <w:lang w:val="en-GB"/>
        </w:rPr>
        <w:t>m-p-xylene</w:t>
      </w:r>
      <w:r w:rsidRPr="00A94032">
        <w:rPr>
          <w:lang w:val="en-GB"/>
        </w:rPr>
        <w:t xml:space="preserve"> </w:t>
      </w:r>
      <w:r w:rsidR="001935DC">
        <w:rPr>
          <w:lang w:val="en-GB"/>
        </w:rPr>
        <w:t xml:space="preserve">and </w:t>
      </w:r>
      <w:proofErr w:type="spellStart"/>
      <w:r w:rsidR="001935DC">
        <w:rPr>
          <w:lang w:val="en-GB"/>
        </w:rPr>
        <w:t>i</w:t>
      </w:r>
      <w:proofErr w:type="spellEnd"/>
      <w:r w:rsidR="001935DC">
        <w:rPr>
          <w:lang w:val="en-GB"/>
        </w:rPr>
        <w:t xml:space="preserve">-pentane </w:t>
      </w:r>
      <w:r w:rsidRPr="00A94032">
        <w:rPr>
          <w:lang w:val="en-GB"/>
        </w:rPr>
        <w:t xml:space="preserve">which </w:t>
      </w:r>
      <w:r w:rsidR="008B4A8B">
        <w:rPr>
          <w:lang w:val="en-GB"/>
        </w:rPr>
        <w:t>in 202</w:t>
      </w:r>
      <w:r w:rsidR="001935DC">
        <w:rPr>
          <w:lang w:val="en-GB"/>
        </w:rPr>
        <w:t>3</w:t>
      </w:r>
      <w:r w:rsidR="008B4A8B">
        <w:rPr>
          <w:lang w:val="en-GB"/>
        </w:rPr>
        <w:t xml:space="preserve"> are seen at levels only </w:t>
      </w:r>
      <w:r w:rsidR="00B463DF">
        <w:rPr>
          <w:lang w:val="en-GB"/>
        </w:rPr>
        <w:t>35</w:t>
      </w:r>
      <w:r w:rsidR="008B4A8B">
        <w:rPr>
          <w:lang w:val="en-GB"/>
        </w:rPr>
        <w:t>-</w:t>
      </w:r>
      <w:r w:rsidR="00B463DF">
        <w:rPr>
          <w:lang w:val="en-GB"/>
        </w:rPr>
        <w:t>45</w:t>
      </w:r>
      <w:r w:rsidR="008B4A8B">
        <w:rPr>
          <w:lang w:val="en-GB"/>
        </w:rPr>
        <w:t>% of that in 200</w:t>
      </w:r>
      <w:r w:rsidR="001935DC">
        <w:rPr>
          <w:lang w:val="en-GB"/>
        </w:rPr>
        <w:t>1</w:t>
      </w:r>
      <w:r w:rsidR="00B463DF">
        <w:rPr>
          <w:lang w:val="en-GB"/>
        </w:rPr>
        <w:t xml:space="preserve"> meaning a drop of the order of 55-65 % since 200</w:t>
      </w:r>
      <w:r w:rsidR="001935DC">
        <w:rPr>
          <w:lang w:val="en-GB"/>
        </w:rPr>
        <w:t>1</w:t>
      </w:r>
      <w:r w:rsidRPr="00A94032">
        <w:rPr>
          <w:lang w:val="en-GB"/>
        </w:rPr>
        <w:t xml:space="preserve">. </w:t>
      </w:r>
      <w:r w:rsidR="00565CA5">
        <w:rPr>
          <w:lang w:val="en-GB"/>
        </w:rPr>
        <w:t>The other NMHC</w:t>
      </w:r>
      <w:r w:rsidRPr="00A94032">
        <w:rPr>
          <w:lang w:val="en-GB"/>
        </w:rPr>
        <w:t xml:space="preserve"> </w:t>
      </w:r>
      <w:r w:rsidR="00565CA5">
        <w:rPr>
          <w:lang w:val="en-GB"/>
        </w:rPr>
        <w:t>have dropped to around 70-90% of the 200</w:t>
      </w:r>
      <w:r w:rsidR="001935DC">
        <w:rPr>
          <w:lang w:val="en-GB"/>
        </w:rPr>
        <w:t>1</w:t>
      </w:r>
      <w:r w:rsidR="00565CA5">
        <w:rPr>
          <w:lang w:val="en-GB"/>
        </w:rPr>
        <w:t xml:space="preserve"> levels meaning a reduction of 10-30% during this 2</w:t>
      </w:r>
      <w:r w:rsidR="001935DC">
        <w:rPr>
          <w:lang w:val="en-GB"/>
        </w:rPr>
        <w:t>2-</w:t>
      </w:r>
      <w:r w:rsidR="00565CA5">
        <w:rPr>
          <w:lang w:val="en-GB"/>
        </w:rPr>
        <w:t>year</w:t>
      </w:r>
      <w:r w:rsidR="001935DC">
        <w:rPr>
          <w:lang w:val="en-GB"/>
        </w:rPr>
        <w:t>s</w:t>
      </w:r>
      <w:r w:rsidR="00565CA5">
        <w:rPr>
          <w:lang w:val="en-GB"/>
        </w:rPr>
        <w:t xml:space="preserve"> period. </w:t>
      </w:r>
    </w:p>
    <w:p w14:paraId="25108EC0" w14:textId="0BDF0F8B" w:rsidR="00A94032" w:rsidRPr="00A94032" w:rsidRDefault="00A94032" w:rsidP="00A94032">
      <w:pPr>
        <w:rPr>
          <w:lang w:val="en-GB"/>
        </w:rPr>
      </w:pPr>
      <w:r w:rsidRPr="00A94032">
        <w:rPr>
          <w:lang w:val="en-GB"/>
        </w:rPr>
        <w:t>These marked reductions in observed NMHC levels in Europe since 200</w:t>
      </w:r>
      <w:r w:rsidR="00C24464">
        <w:rPr>
          <w:lang w:val="en-GB"/>
        </w:rPr>
        <w:t>1</w:t>
      </w:r>
      <w:r w:rsidRPr="00A94032">
        <w:rPr>
          <w:lang w:val="en-GB"/>
        </w:rPr>
        <w:t xml:space="preserve"> are in line with the emission data from the EMEP-West region as mentioned above. A quantitative comparison species by species could not be done since the EMEP emission data are given for NMHC as a whole and not for individual substances.</w:t>
      </w:r>
    </w:p>
    <w:p w14:paraId="0F69E305" w14:textId="42C9E0A9" w:rsidR="00EA5B89" w:rsidRDefault="00A94032" w:rsidP="00A94032">
      <w:pPr>
        <w:rPr>
          <w:lang w:val="en-GB"/>
        </w:rPr>
      </w:pPr>
      <w:r w:rsidRPr="00A94032">
        <w:rPr>
          <w:lang w:val="en-GB"/>
        </w:rPr>
        <w:t xml:space="preserve">The reliability of the </w:t>
      </w:r>
      <w:proofErr w:type="spellStart"/>
      <w:r w:rsidRPr="00A94032">
        <w:rPr>
          <w:lang w:val="en-GB"/>
        </w:rPr>
        <w:t>AirGAM</w:t>
      </w:r>
      <w:proofErr w:type="spellEnd"/>
      <w:r w:rsidRPr="00A94032">
        <w:rPr>
          <w:lang w:val="en-GB"/>
        </w:rPr>
        <w:t xml:space="preserve"> model could be judged from </w:t>
      </w:r>
      <w:r w:rsidR="00565CA5">
        <w:rPr>
          <w:lang w:val="en-GB"/>
        </w:rPr>
        <w:fldChar w:fldCharType="begin"/>
      </w:r>
      <w:r w:rsidR="00565CA5">
        <w:rPr>
          <w:lang w:val="en-GB"/>
        </w:rPr>
        <w:instrText xml:space="preserve"> REF _Ref176533771 </w:instrText>
      </w:r>
      <w:r w:rsidR="00565CA5">
        <w:rPr>
          <w:lang w:val="en-GB"/>
        </w:rPr>
        <w:fldChar w:fldCharType="separate"/>
      </w:r>
      <w:r w:rsidR="00573D97" w:rsidRPr="00085C41">
        <w:rPr>
          <w:lang w:val="en-US"/>
        </w:rPr>
        <w:t xml:space="preserve">Figure </w:t>
      </w:r>
      <w:r w:rsidR="00573D97">
        <w:rPr>
          <w:noProof/>
          <w:lang w:val="en-US"/>
        </w:rPr>
        <w:t>8</w:t>
      </w:r>
      <w:r w:rsidR="00565CA5">
        <w:rPr>
          <w:lang w:val="en-GB"/>
        </w:rPr>
        <w:fldChar w:fldCharType="end"/>
      </w:r>
      <w:r w:rsidR="00565CA5">
        <w:rPr>
          <w:lang w:val="en-GB"/>
        </w:rPr>
        <w:t xml:space="preserve"> </w:t>
      </w:r>
      <w:r w:rsidRPr="00A94032">
        <w:rPr>
          <w:lang w:val="en-GB"/>
        </w:rPr>
        <w:t xml:space="preserve">showing the agreement between the observed and modelled daily mean values during </w:t>
      </w:r>
      <w:r w:rsidR="006A1568">
        <w:rPr>
          <w:lang w:val="en-GB"/>
        </w:rPr>
        <w:t>202</w:t>
      </w:r>
      <w:r w:rsidR="00AE12C0">
        <w:rPr>
          <w:lang w:val="en-GB"/>
        </w:rPr>
        <w:t>3</w:t>
      </w:r>
      <w:r w:rsidRPr="00A94032">
        <w:rPr>
          <w:lang w:val="en-GB"/>
        </w:rPr>
        <w:t xml:space="preserve"> for </w:t>
      </w:r>
      <w:r w:rsidR="00BD72F1">
        <w:rPr>
          <w:lang w:val="en-GB"/>
        </w:rPr>
        <w:t>9</w:t>
      </w:r>
      <w:r w:rsidRPr="00A94032">
        <w:rPr>
          <w:lang w:val="en-GB"/>
        </w:rPr>
        <w:t xml:space="preserve"> anthropogenic NMHCs from ethane to toluene plus isoprene</w:t>
      </w:r>
      <w:r w:rsidR="004B5D11">
        <w:rPr>
          <w:lang w:val="en-GB"/>
        </w:rPr>
        <w:t xml:space="preserve"> including some statistical metrics</w:t>
      </w:r>
      <w:r w:rsidR="009106BB">
        <w:rPr>
          <w:lang w:val="en-GB"/>
        </w:rPr>
        <w:t xml:space="preserve"> for the data</w:t>
      </w:r>
      <w:r w:rsidRPr="00A94032">
        <w:rPr>
          <w:lang w:val="en-GB"/>
        </w:rPr>
        <w:t xml:space="preserve">. </w:t>
      </w:r>
      <w:r w:rsidR="00EA5B89">
        <w:rPr>
          <w:lang w:val="en-GB"/>
        </w:rPr>
        <w:t xml:space="preserve">Unfortunately, there was a long period of missing observations in the summer season (June-September) at </w:t>
      </w:r>
      <w:proofErr w:type="spellStart"/>
      <w:r w:rsidR="00EA5B89">
        <w:rPr>
          <w:lang w:val="en-GB"/>
        </w:rPr>
        <w:t>Hohenpeissenberg</w:t>
      </w:r>
      <w:proofErr w:type="spellEnd"/>
      <w:r w:rsidR="00EA5B89">
        <w:rPr>
          <w:lang w:val="en-GB"/>
        </w:rPr>
        <w:t xml:space="preserve"> in 2023. </w:t>
      </w:r>
    </w:p>
    <w:p w14:paraId="685ED9CE" w14:textId="6C36DE14" w:rsidR="00A94032" w:rsidRPr="00A94032" w:rsidRDefault="00A94032" w:rsidP="00A94032">
      <w:pPr>
        <w:rPr>
          <w:lang w:val="en-GB"/>
        </w:rPr>
      </w:pPr>
      <w:r w:rsidRPr="00A94032">
        <w:rPr>
          <w:lang w:val="en-GB"/>
        </w:rPr>
        <w:t xml:space="preserve">It is important to keep in mind that </w:t>
      </w:r>
      <w:proofErr w:type="spellStart"/>
      <w:r w:rsidRPr="00A94032">
        <w:rPr>
          <w:lang w:val="en-GB"/>
        </w:rPr>
        <w:t>AirGAM</w:t>
      </w:r>
      <w:proofErr w:type="spellEnd"/>
      <w:r w:rsidRPr="00A94032">
        <w:rPr>
          <w:lang w:val="en-GB"/>
        </w:rPr>
        <w:t xml:space="preserve"> is a statistical model (or tool) that is based purely on observed relationships between air quality data and meteorological parameters without any parameterization of physical </w:t>
      </w:r>
      <w:r w:rsidR="00897910">
        <w:rPr>
          <w:lang w:val="en-GB"/>
        </w:rPr>
        <w:t xml:space="preserve">or chemical </w:t>
      </w:r>
      <w:r w:rsidRPr="00A94032">
        <w:rPr>
          <w:lang w:val="en-GB"/>
        </w:rPr>
        <w:t xml:space="preserve">processes. This makes it well suited for </w:t>
      </w:r>
      <w:r w:rsidR="00F016DD" w:rsidRPr="00A94032">
        <w:rPr>
          <w:lang w:val="en-GB"/>
        </w:rPr>
        <w:t>analysing</w:t>
      </w:r>
      <w:r w:rsidRPr="00A94032">
        <w:rPr>
          <w:lang w:val="en-GB"/>
        </w:rPr>
        <w:t xml:space="preserve"> historical data while the model could of course not be used for predicting the effects of emission changes. The results in </w:t>
      </w:r>
      <w:r w:rsidR="006839B9">
        <w:rPr>
          <w:lang w:val="en-GB"/>
        </w:rPr>
        <w:fldChar w:fldCharType="begin"/>
      </w:r>
      <w:r w:rsidR="006839B9">
        <w:rPr>
          <w:lang w:val="en-GB"/>
        </w:rPr>
        <w:instrText xml:space="preserve"> REF _Ref176533771 </w:instrText>
      </w:r>
      <w:r w:rsidR="006839B9">
        <w:rPr>
          <w:lang w:val="en-GB"/>
        </w:rPr>
        <w:fldChar w:fldCharType="separate"/>
      </w:r>
      <w:r w:rsidR="00573D97" w:rsidRPr="00085C41">
        <w:rPr>
          <w:lang w:val="en-US"/>
        </w:rPr>
        <w:t xml:space="preserve">Figure </w:t>
      </w:r>
      <w:r w:rsidR="00573D97">
        <w:rPr>
          <w:noProof/>
          <w:lang w:val="en-US"/>
        </w:rPr>
        <w:t>8</w:t>
      </w:r>
      <w:r w:rsidR="006839B9">
        <w:rPr>
          <w:lang w:val="en-GB"/>
        </w:rPr>
        <w:fldChar w:fldCharType="end"/>
      </w:r>
      <w:r w:rsidR="006839B9">
        <w:rPr>
          <w:lang w:val="en-GB"/>
        </w:rPr>
        <w:t xml:space="preserve"> </w:t>
      </w:r>
      <w:r w:rsidRPr="00A94032">
        <w:rPr>
          <w:lang w:val="en-GB"/>
        </w:rPr>
        <w:t xml:space="preserve">show </w:t>
      </w:r>
      <w:r w:rsidR="00AE12C0">
        <w:rPr>
          <w:lang w:val="en-GB"/>
        </w:rPr>
        <w:t>good</w:t>
      </w:r>
      <w:r w:rsidRPr="00A94032">
        <w:rPr>
          <w:lang w:val="en-GB"/>
        </w:rPr>
        <w:t xml:space="preserve"> agreement</w:t>
      </w:r>
      <w:r w:rsidR="004B5D11">
        <w:rPr>
          <w:lang w:val="en-GB"/>
        </w:rPr>
        <w:t>s</w:t>
      </w:r>
      <w:r w:rsidRPr="00A94032">
        <w:rPr>
          <w:lang w:val="en-GB"/>
        </w:rPr>
        <w:t xml:space="preserve"> between observed and predicted daily values in 20</w:t>
      </w:r>
      <w:r w:rsidR="006839B9">
        <w:rPr>
          <w:lang w:val="en-GB"/>
        </w:rPr>
        <w:t>2</w:t>
      </w:r>
      <w:r w:rsidR="00AE12C0">
        <w:rPr>
          <w:lang w:val="en-GB"/>
        </w:rPr>
        <w:t>3</w:t>
      </w:r>
      <w:r w:rsidRPr="00A94032">
        <w:rPr>
          <w:lang w:val="en-GB"/>
        </w:rPr>
        <w:t xml:space="preserve"> although some spikes in the observed data are not reproduced by </w:t>
      </w:r>
      <w:proofErr w:type="spellStart"/>
      <w:r w:rsidRPr="00A94032">
        <w:rPr>
          <w:lang w:val="en-GB"/>
        </w:rPr>
        <w:t>AirGAM</w:t>
      </w:r>
      <w:proofErr w:type="spellEnd"/>
      <w:r w:rsidRPr="00A94032">
        <w:rPr>
          <w:lang w:val="en-GB"/>
        </w:rPr>
        <w:t xml:space="preserve">. </w:t>
      </w:r>
    </w:p>
    <w:p w14:paraId="057A197F" w14:textId="317B7C0E" w:rsidR="00A94032" w:rsidRDefault="00A94032">
      <w:pPr>
        <w:rPr>
          <w:lang w:val="en-GB"/>
        </w:rPr>
      </w:pPr>
      <w:r>
        <w:rPr>
          <w:lang w:val="en-GB"/>
        </w:rPr>
        <w:br w:type="page"/>
      </w:r>
    </w:p>
    <w:p w14:paraId="08BD9284" w14:textId="77777777" w:rsidR="00A94032" w:rsidRDefault="00A94032" w:rsidP="00A94032">
      <w:pPr>
        <w:rPr>
          <w:noProof/>
        </w:rPr>
      </w:pPr>
      <w:r>
        <w:rPr>
          <w:noProof/>
        </w:rPr>
        <w:lastRenderedPageBreak/>
        <w:drawing>
          <wp:inline distT="0" distB="0" distL="0" distR="0" wp14:anchorId="19615B37" wp14:editId="6240CAEB">
            <wp:extent cx="4199465" cy="2519679"/>
            <wp:effectExtent l="0" t="0" r="0" b="0"/>
            <wp:docPr id="770395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95772" name="Picture 7"/>
                    <pic:cNvPicPr/>
                  </pic:nvPicPr>
                  <pic:blipFill>
                    <a:blip r:embed="rId57"/>
                    <a:stretch>
                      <a:fillRect/>
                    </a:stretch>
                  </pic:blipFill>
                  <pic:spPr>
                    <a:xfrm>
                      <a:off x="0" y="0"/>
                      <a:ext cx="4199465" cy="2519679"/>
                    </a:xfrm>
                    <a:prstGeom prst="rect">
                      <a:avLst/>
                    </a:prstGeom>
                  </pic:spPr>
                </pic:pic>
              </a:graphicData>
            </a:graphic>
          </wp:inline>
        </w:drawing>
      </w:r>
    </w:p>
    <w:p w14:paraId="6BAA93E3" w14:textId="77777777" w:rsidR="00A94032" w:rsidRDefault="00A94032" w:rsidP="00A94032">
      <w:pPr>
        <w:rPr>
          <w:noProof/>
        </w:rPr>
      </w:pPr>
      <w:r>
        <w:rPr>
          <w:noProof/>
        </w:rPr>
        <w:drawing>
          <wp:inline distT="0" distB="0" distL="0" distR="0" wp14:anchorId="4483479C" wp14:editId="7AA7BE5A">
            <wp:extent cx="4199465" cy="2519679"/>
            <wp:effectExtent l="0" t="0" r="0" b="0"/>
            <wp:docPr id="3291436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43646" name="Picture 8"/>
                    <pic:cNvPicPr/>
                  </pic:nvPicPr>
                  <pic:blipFill>
                    <a:blip r:embed="rId58"/>
                    <a:stretch>
                      <a:fillRect/>
                    </a:stretch>
                  </pic:blipFill>
                  <pic:spPr>
                    <a:xfrm>
                      <a:off x="0" y="0"/>
                      <a:ext cx="4199465" cy="2519679"/>
                    </a:xfrm>
                    <a:prstGeom prst="rect">
                      <a:avLst/>
                    </a:prstGeom>
                  </pic:spPr>
                </pic:pic>
              </a:graphicData>
            </a:graphic>
          </wp:inline>
        </w:drawing>
      </w:r>
    </w:p>
    <w:p w14:paraId="09F865AD" w14:textId="77777777" w:rsidR="00A94032" w:rsidRDefault="00A94032" w:rsidP="00A94032">
      <w:pPr>
        <w:rPr>
          <w:noProof/>
        </w:rPr>
      </w:pPr>
      <w:r>
        <w:rPr>
          <w:noProof/>
        </w:rPr>
        <w:drawing>
          <wp:inline distT="0" distB="0" distL="0" distR="0" wp14:anchorId="074F252C" wp14:editId="59A7B7EC">
            <wp:extent cx="4199465" cy="2519679"/>
            <wp:effectExtent l="0" t="0" r="0" b="0"/>
            <wp:docPr id="632134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34269" name="Picture 9"/>
                    <pic:cNvPicPr/>
                  </pic:nvPicPr>
                  <pic:blipFill>
                    <a:blip r:embed="rId59"/>
                    <a:stretch>
                      <a:fillRect/>
                    </a:stretch>
                  </pic:blipFill>
                  <pic:spPr>
                    <a:xfrm>
                      <a:off x="0" y="0"/>
                      <a:ext cx="4199465" cy="2519679"/>
                    </a:xfrm>
                    <a:prstGeom prst="rect">
                      <a:avLst/>
                    </a:prstGeom>
                  </pic:spPr>
                </pic:pic>
              </a:graphicData>
            </a:graphic>
          </wp:inline>
        </w:drawing>
      </w:r>
    </w:p>
    <w:p w14:paraId="6952E00D" w14:textId="5FF017BA" w:rsidR="00A94032" w:rsidRPr="00085C41" w:rsidRDefault="00A94032" w:rsidP="007C7A65">
      <w:pPr>
        <w:pStyle w:val="Caption"/>
        <w:rPr>
          <w:lang w:val="en-US"/>
        </w:rPr>
      </w:pPr>
      <w:bookmarkStart w:id="28" w:name="_Ref176533771"/>
      <w:r w:rsidRPr="00085C41">
        <w:rPr>
          <w:lang w:val="en-US"/>
        </w:rPr>
        <w:t xml:space="preserve">Figure </w:t>
      </w:r>
      <w:r>
        <w:fldChar w:fldCharType="begin"/>
      </w:r>
      <w:r w:rsidRPr="00085C41">
        <w:rPr>
          <w:lang w:val="en-US"/>
        </w:rPr>
        <w:instrText xml:space="preserve"> SEQ Figure \* ARABIC </w:instrText>
      </w:r>
      <w:r>
        <w:fldChar w:fldCharType="separate"/>
      </w:r>
      <w:r w:rsidR="00573D97">
        <w:rPr>
          <w:lang w:val="en-US"/>
        </w:rPr>
        <w:t>8</w:t>
      </w:r>
      <w:r>
        <w:fldChar w:fldCharType="end"/>
      </w:r>
      <w:bookmarkEnd w:id="28"/>
      <w:r w:rsidRPr="00085C41">
        <w:rPr>
          <w:lang w:val="en-US"/>
        </w:rPr>
        <w:t>:</w:t>
      </w:r>
      <w:r w:rsidRPr="00085C41">
        <w:rPr>
          <w:lang w:val="en-US"/>
        </w:rPr>
        <w:tab/>
        <w:t xml:space="preserve">Daily </w:t>
      </w:r>
      <w:r w:rsidR="0021747E">
        <w:rPr>
          <w:lang w:val="en-US"/>
        </w:rPr>
        <w:t xml:space="preserve">mean </w:t>
      </w:r>
      <w:r w:rsidRPr="00085C41">
        <w:rPr>
          <w:lang w:val="en-US"/>
        </w:rPr>
        <w:t>concentrations of selected NMHCs as observed (</w:t>
      </w:r>
      <w:r w:rsidR="00BD3BC3">
        <w:rPr>
          <w:lang w:val="en-US"/>
        </w:rPr>
        <w:t>red</w:t>
      </w:r>
      <w:r w:rsidRPr="00085C41">
        <w:rPr>
          <w:lang w:val="en-US"/>
        </w:rPr>
        <w:t>) and modelled by AirGAM (</w:t>
      </w:r>
      <w:r w:rsidR="00BD3BC3">
        <w:rPr>
          <w:lang w:val="en-US"/>
        </w:rPr>
        <w:t>blue</w:t>
      </w:r>
      <w:r w:rsidRPr="00085C41">
        <w:rPr>
          <w:lang w:val="en-US"/>
        </w:rPr>
        <w:t xml:space="preserve">) at Hohenpeissenberg in </w:t>
      </w:r>
      <w:r w:rsidR="006A1568" w:rsidRPr="00085C41">
        <w:rPr>
          <w:lang w:val="en-US"/>
        </w:rPr>
        <w:t>202</w:t>
      </w:r>
      <w:r w:rsidR="00BD3BC3">
        <w:rPr>
          <w:lang w:val="en-US"/>
        </w:rPr>
        <w:t>3</w:t>
      </w:r>
      <w:r w:rsidRPr="00085C41">
        <w:rPr>
          <w:lang w:val="en-US"/>
        </w:rPr>
        <w:t>.</w:t>
      </w:r>
      <w:r w:rsidR="00BD3BC3">
        <w:rPr>
          <w:lang w:val="en-US"/>
        </w:rPr>
        <w:t xml:space="preserve"> Statistical metrics as the correlation coefficient (r), normalized mean bias (NMB), normalized mean gross error (NMGE), mean observed (mOBS) and mean modelled (mMOD) level are given in the panels. </w:t>
      </w:r>
    </w:p>
    <w:p w14:paraId="3FAF5A4F" w14:textId="77777777" w:rsidR="00A94032" w:rsidRDefault="00A94032" w:rsidP="00A94032">
      <w:pPr>
        <w:rPr>
          <w:noProof/>
        </w:rPr>
      </w:pPr>
      <w:r>
        <w:rPr>
          <w:noProof/>
        </w:rPr>
        <w:lastRenderedPageBreak/>
        <w:drawing>
          <wp:inline distT="0" distB="0" distL="0" distR="0" wp14:anchorId="45285B7F" wp14:editId="050CC286">
            <wp:extent cx="4199465" cy="2519679"/>
            <wp:effectExtent l="0" t="0" r="0" b="0"/>
            <wp:docPr id="208129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9337" name="Picture 10"/>
                    <pic:cNvPicPr/>
                  </pic:nvPicPr>
                  <pic:blipFill>
                    <a:blip r:embed="rId60"/>
                    <a:stretch>
                      <a:fillRect/>
                    </a:stretch>
                  </pic:blipFill>
                  <pic:spPr>
                    <a:xfrm>
                      <a:off x="0" y="0"/>
                      <a:ext cx="4199465" cy="2519679"/>
                    </a:xfrm>
                    <a:prstGeom prst="rect">
                      <a:avLst/>
                    </a:prstGeom>
                  </pic:spPr>
                </pic:pic>
              </a:graphicData>
            </a:graphic>
          </wp:inline>
        </w:drawing>
      </w:r>
      <w:r>
        <w:rPr>
          <w:noProof/>
        </w:rPr>
        <w:drawing>
          <wp:inline distT="0" distB="0" distL="0" distR="0" wp14:anchorId="2C64EB81" wp14:editId="0D2E0F6C">
            <wp:extent cx="4199465" cy="2519679"/>
            <wp:effectExtent l="0" t="0" r="0" b="0"/>
            <wp:docPr id="15384879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87971" name="Picture 11"/>
                    <pic:cNvPicPr/>
                  </pic:nvPicPr>
                  <pic:blipFill>
                    <a:blip r:embed="rId61"/>
                    <a:stretch>
                      <a:fillRect/>
                    </a:stretch>
                  </pic:blipFill>
                  <pic:spPr>
                    <a:xfrm>
                      <a:off x="0" y="0"/>
                      <a:ext cx="4199465" cy="2519679"/>
                    </a:xfrm>
                    <a:prstGeom prst="rect">
                      <a:avLst/>
                    </a:prstGeom>
                  </pic:spPr>
                </pic:pic>
              </a:graphicData>
            </a:graphic>
          </wp:inline>
        </w:drawing>
      </w:r>
      <w:r>
        <w:rPr>
          <w:noProof/>
        </w:rPr>
        <w:drawing>
          <wp:inline distT="0" distB="0" distL="0" distR="0" wp14:anchorId="6D2332AD" wp14:editId="34B81FF0">
            <wp:extent cx="4199465" cy="2519679"/>
            <wp:effectExtent l="0" t="0" r="0" b="0"/>
            <wp:docPr id="301340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40199" name="Picture 12"/>
                    <pic:cNvPicPr/>
                  </pic:nvPicPr>
                  <pic:blipFill>
                    <a:blip r:embed="rId62"/>
                    <a:stretch>
                      <a:fillRect/>
                    </a:stretch>
                  </pic:blipFill>
                  <pic:spPr>
                    <a:xfrm>
                      <a:off x="0" y="0"/>
                      <a:ext cx="4199465" cy="2519679"/>
                    </a:xfrm>
                    <a:prstGeom prst="rect">
                      <a:avLst/>
                    </a:prstGeom>
                  </pic:spPr>
                </pic:pic>
              </a:graphicData>
            </a:graphic>
          </wp:inline>
        </w:drawing>
      </w:r>
    </w:p>
    <w:p w14:paraId="668143B8" w14:textId="4382AAF0"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7F41C93" w14:textId="77777777" w:rsidR="00A94032" w:rsidRDefault="00A94032">
      <w:pPr>
        <w:rPr>
          <w:i/>
          <w:iCs/>
          <w:lang w:val="en-US"/>
        </w:rPr>
      </w:pPr>
      <w:r>
        <w:rPr>
          <w:i/>
          <w:iCs/>
          <w:lang w:val="en-US"/>
        </w:rPr>
        <w:br w:type="page"/>
      </w:r>
    </w:p>
    <w:p w14:paraId="2F3AB091" w14:textId="2CE365F7" w:rsidR="00A94032" w:rsidRDefault="00A94032" w:rsidP="00A94032">
      <w:pPr>
        <w:rPr>
          <w:noProof/>
        </w:rPr>
      </w:pPr>
      <w:r>
        <w:rPr>
          <w:noProof/>
        </w:rPr>
        <w:lastRenderedPageBreak/>
        <w:drawing>
          <wp:inline distT="0" distB="0" distL="0" distR="0" wp14:anchorId="79947C45" wp14:editId="66161329">
            <wp:extent cx="4199465" cy="2519679"/>
            <wp:effectExtent l="0" t="0" r="0" b="0"/>
            <wp:docPr id="185882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2523" name="Picture 13"/>
                    <pic:cNvPicPr/>
                  </pic:nvPicPr>
                  <pic:blipFill>
                    <a:blip r:embed="rId63"/>
                    <a:stretch>
                      <a:fillRect/>
                    </a:stretch>
                  </pic:blipFill>
                  <pic:spPr>
                    <a:xfrm>
                      <a:off x="0" y="0"/>
                      <a:ext cx="4199465" cy="2519679"/>
                    </a:xfrm>
                    <a:prstGeom prst="rect">
                      <a:avLst/>
                    </a:prstGeom>
                  </pic:spPr>
                </pic:pic>
              </a:graphicData>
            </a:graphic>
          </wp:inline>
        </w:drawing>
      </w:r>
      <w:r>
        <w:rPr>
          <w:noProof/>
        </w:rPr>
        <w:drawing>
          <wp:inline distT="0" distB="0" distL="0" distR="0" wp14:anchorId="01808C8C" wp14:editId="6FE405B3">
            <wp:extent cx="4199465" cy="2519679"/>
            <wp:effectExtent l="0" t="0" r="0" b="0"/>
            <wp:docPr id="19473913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91343" name="Picture 14"/>
                    <pic:cNvPicPr/>
                  </pic:nvPicPr>
                  <pic:blipFill>
                    <a:blip r:embed="rId64"/>
                    <a:stretch>
                      <a:fillRect/>
                    </a:stretch>
                  </pic:blipFill>
                  <pic:spPr>
                    <a:xfrm>
                      <a:off x="0" y="0"/>
                      <a:ext cx="4199465" cy="2519679"/>
                    </a:xfrm>
                    <a:prstGeom prst="rect">
                      <a:avLst/>
                    </a:prstGeom>
                  </pic:spPr>
                </pic:pic>
              </a:graphicData>
            </a:graphic>
          </wp:inline>
        </w:drawing>
      </w:r>
    </w:p>
    <w:p w14:paraId="3C452007" w14:textId="25D74C73"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CF561B2" w14:textId="2DF20DB5" w:rsidR="00A94032" w:rsidRDefault="00A94032">
      <w:pPr>
        <w:rPr>
          <w:lang w:val="en-US"/>
        </w:rPr>
      </w:pPr>
      <w:r>
        <w:rPr>
          <w:lang w:val="en-US"/>
        </w:rPr>
        <w:br w:type="page"/>
      </w:r>
    </w:p>
    <w:p w14:paraId="5C9428E2" w14:textId="77777777" w:rsidR="00A94032" w:rsidRDefault="00A94032" w:rsidP="00A94032">
      <w:pPr>
        <w:rPr>
          <w:noProof/>
        </w:rPr>
      </w:pPr>
      <w:r>
        <w:rPr>
          <w:noProof/>
        </w:rPr>
        <w:lastRenderedPageBreak/>
        <w:drawing>
          <wp:inline distT="0" distB="0" distL="0" distR="0" wp14:anchorId="3AF14CE7" wp14:editId="2EACE693">
            <wp:extent cx="4199465" cy="2519679"/>
            <wp:effectExtent l="0" t="0" r="0" b="0"/>
            <wp:docPr id="109072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331" name="Picture 16"/>
                    <pic:cNvPicPr/>
                  </pic:nvPicPr>
                  <pic:blipFill>
                    <a:blip r:embed="rId65"/>
                    <a:stretch>
                      <a:fillRect/>
                    </a:stretch>
                  </pic:blipFill>
                  <pic:spPr>
                    <a:xfrm>
                      <a:off x="0" y="0"/>
                      <a:ext cx="4199465" cy="2519679"/>
                    </a:xfrm>
                    <a:prstGeom prst="rect">
                      <a:avLst/>
                    </a:prstGeom>
                  </pic:spPr>
                </pic:pic>
              </a:graphicData>
            </a:graphic>
          </wp:inline>
        </w:drawing>
      </w:r>
      <w:r>
        <w:rPr>
          <w:noProof/>
        </w:rPr>
        <w:drawing>
          <wp:inline distT="0" distB="0" distL="0" distR="0" wp14:anchorId="28D93D2F" wp14:editId="594A25D3">
            <wp:extent cx="4199465" cy="2519679"/>
            <wp:effectExtent l="0" t="0" r="0" b="0"/>
            <wp:docPr id="1686374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751" name="Picture 1"/>
                    <pic:cNvPicPr/>
                  </pic:nvPicPr>
                  <pic:blipFill>
                    <a:blip r:embed="rId66"/>
                    <a:stretch>
                      <a:fillRect/>
                    </a:stretch>
                  </pic:blipFill>
                  <pic:spPr>
                    <a:xfrm>
                      <a:off x="0" y="0"/>
                      <a:ext cx="4199465" cy="2519679"/>
                    </a:xfrm>
                    <a:prstGeom prst="rect">
                      <a:avLst/>
                    </a:prstGeom>
                  </pic:spPr>
                </pic:pic>
              </a:graphicData>
            </a:graphic>
          </wp:inline>
        </w:drawing>
      </w:r>
    </w:p>
    <w:p w14:paraId="25913ABC" w14:textId="711C3F43"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A049350" w14:textId="09435018" w:rsidR="00A94032" w:rsidRDefault="00A94032">
      <w:pPr>
        <w:rPr>
          <w:lang w:val="en-US"/>
        </w:rPr>
      </w:pPr>
      <w:r>
        <w:rPr>
          <w:lang w:val="en-US"/>
        </w:rPr>
        <w:br w:type="page"/>
      </w:r>
    </w:p>
    <w:p w14:paraId="76645AEB" w14:textId="0D886D8C" w:rsidR="00A94032" w:rsidRDefault="00A94032" w:rsidP="00A94032">
      <w:pPr>
        <w:pStyle w:val="Heading2"/>
        <w:rPr>
          <w:lang w:val="en-US"/>
        </w:rPr>
      </w:pPr>
      <w:bookmarkStart w:id="29" w:name="_Toc207290958"/>
      <w:r w:rsidRPr="00A94032">
        <w:rPr>
          <w:lang w:val="en-US"/>
        </w:rPr>
        <w:lastRenderedPageBreak/>
        <w:t>Acknowledgement</w:t>
      </w:r>
      <w:bookmarkEnd w:id="29"/>
    </w:p>
    <w:p w14:paraId="35430A2C" w14:textId="520A6FA8" w:rsidR="00A94032" w:rsidRDefault="00A94032" w:rsidP="00A94032">
      <w:pPr>
        <w:rPr>
          <w:lang w:val="en-US"/>
        </w:rPr>
      </w:pPr>
      <w:r w:rsidRPr="00A94032">
        <w:rPr>
          <w:lang w:val="en-US"/>
        </w:rPr>
        <w:t>Data originators for individual datasets can be found as part of the metadata by visiting http://ebas.nilu.no. A special thanks to the providers of data for 202</w:t>
      </w:r>
      <w:r w:rsidR="001D024E">
        <w:rPr>
          <w:lang w:val="en-US"/>
        </w:rPr>
        <w:t>3</w:t>
      </w:r>
      <w:r w:rsidRPr="00A94032">
        <w:rPr>
          <w:lang w:val="en-US"/>
        </w:rPr>
        <w:t xml:space="preserve">: Heidi Hellen (FMI), Ilona </w:t>
      </w:r>
      <w:proofErr w:type="spellStart"/>
      <w:r w:rsidRPr="00A94032">
        <w:rPr>
          <w:lang w:val="en-US"/>
        </w:rPr>
        <w:t>Ylivinkka</w:t>
      </w:r>
      <w:proofErr w:type="spellEnd"/>
      <w:r w:rsidRPr="00A94032">
        <w:rPr>
          <w:lang w:val="en-US"/>
        </w:rPr>
        <w:t xml:space="preserve"> </w:t>
      </w:r>
      <w:r w:rsidRPr="0053134E">
        <w:rPr>
          <w:lang w:val="en-US"/>
        </w:rPr>
        <w:t xml:space="preserve">(UHEL), </w:t>
      </w:r>
      <w:r w:rsidR="001D024E">
        <w:rPr>
          <w:lang w:val="en-US"/>
        </w:rPr>
        <w:t xml:space="preserve">Lucie </w:t>
      </w:r>
      <w:proofErr w:type="spellStart"/>
      <w:r w:rsidR="002823EE" w:rsidRPr="002823EE">
        <w:rPr>
          <w:lang w:val="en-US"/>
        </w:rPr>
        <w:t>Š</w:t>
      </w:r>
      <w:r w:rsidR="002823EE">
        <w:rPr>
          <w:lang w:val="en-US"/>
        </w:rPr>
        <w:t>koloudova</w:t>
      </w:r>
      <w:proofErr w:type="spellEnd"/>
      <w:r w:rsidRPr="0053134E">
        <w:rPr>
          <w:lang w:val="en-US"/>
        </w:rPr>
        <w:t xml:space="preserve"> (CHMI), James</w:t>
      </w:r>
      <w:r w:rsidRPr="00A94032">
        <w:rPr>
          <w:lang w:val="en-US"/>
        </w:rPr>
        <w:t xml:space="preserve"> Dernier (Ricardo), Bryan Hellack (UBA), Therese Salameh (IMT), Norbert Schmidbauer (NILU), Arduini Jgor (UU), </w:t>
      </w:r>
      <w:r w:rsidR="001D024E">
        <w:rPr>
          <w:lang w:val="en-US"/>
        </w:rPr>
        <w:t xml:space="preserve">and </w:t>
      </w:r>
      <w:r w:rsidRPr="00A94032">
        <w:rPr>
          <w:lang w:val="en-US"/>
        </w:rPr>
        <w:t xml:space="preserve">Fernandez </w:t>
      </w:r>
      <w:proofErr w:type="spellStart"/>
      <w:r w:rsidRPr="00A94032">
        <w:rPr>
          <w:lang w:val="en-US"/>
        </w:rPr>
        <w:t>Monistrol</w:t>
      </w:r>
      <w:proofErr w:type="spellEnd"/>
      <w:r w:rsidRPr="00A94032">
        <w:rPr>
          <w:lang w:val="en-US"/>
        </w:rPr>
        <w:t xml:space="preserve"> Jose Antonio (MMA)</w:t>
      </w:r>
      <w:r w:rsidR="00F016DD">
        <w:rPr>
          <w:lang w:val="en-US"/>
        </w:rPr>
        <w:t xml:space="preserve">. </w:t>
      </w:r>
    </w:p>
    <w:p w14:paraId="4FC117CE" w14:textId="77777777" w:rsidR="00A94032" w:rsidRDefault="00A94032" w:rsidP="00A94032">
      <w:pPr>
        <w:rPr>
          <w:lang w:val="en-US"/>
        </w:rPr>
      </w:pPr>
    </w:p>
    <w:p w14:paraId="4DE18A8E" w14:textId="24AA1C93" w:rsidR="00A94032" w:rsidRDefault="00A94032" w:rsidP="00A94032">
      <w:pPr>
        <w:pStyle w:val="Heading2"/>
        <w:rPr>
          <w:lang w:val="en-US"/>
        </w:rPr>
      </w:pPr>
      <w:bookmarkStart w:id="30" w:name="_Toc207290959"/>
      <w:r>
        <w:rPr>
          <w:lang w:val="en-US"/>
        </w:rPr>
        <w:t>References</w:t>
      </w:r>
      <w:bookmarkEnd w:id="30"/>
    </w:p>
    <w:p w14:paraId="51AABFE4" w14:textId="77777777" w:rsidR="00A94032" w:rsidRPr="00A94032" w:rsidRDefault="00A94032" w:rsidP="00A94032">
      <w:pPr>
        <w:ind w:left="284" w:hanging="284"/>
        <w:rPr>
          <w:lang w:val="en-US"/>
        </w:rPr>
      </w:pPr>
      <w:r w:rsidRPr="00A94032">
        <w:rPr>
          <w:lang w:val="en-US"/>
        </w:rPr>
        <w:t xml:space="preserve">Bronaugh, D. and Werner, A. (2019) </w:t>
      </w:r>
      <w:proofErr w:type="spellStart"/>
      <w:r w:rsidRPr="00A94032">
        <w:rPr>
          <w:lang w:val="en-US"/>
        </w:rPr>
        <w:t>zyp</w:t>
      </w:r>
      <w:proofErr w:type="spellEnd"/>
      <w:r w:rsidRPr="00A94032">
        <w:rPr>
          <w:lang w:val="en-US"/>
        </w:rPr>
        <w:t xml:space="preserve">: Zhang + Yue-Pilon Trends Package. URL: https://CRAN.R-project.org/package=zyp, </w:t>
      </w:r>
      <w:proofErr w:type="spellStart"/>
      <w:r w:rsidRPr="00A94032">
        <w:rPr>
          <w:lang w:val="en-US"/>
        </w:rPr>
        <w:t>r</w:t>
      </w:r>
      <w:proofErr w:type="spellEnd"/>
      <w:r w:rsidRPr="00A94032">
        <w:rPr>
          <w:lang w:val="en-US"/>
        </w:rPr>
        <w:t xml:space="preserve"> package version 0.10-1.1, 2019.</w:t>
      </w:r>
    </w:p>
    <w:p w14:paraId="1E906F16" w14:textId="77777777" w:rsidR="00A94032" w:rsidRPr="00A94032" w:rsidRDefault="00A94032" w:rsidP="00A94032">
      <w:pPr>
        <w:ind w:left="284" w:hanging="284"/>
        <w:rPr>
          <w:lang w:val="en-US"/>
        </w:rPr>
      </w:pPr>
      <w:r w:rsidRPr="00A94032">
        <w:rPr>
          <w:lang w:val="en-US"/>
        </w:rPr>
        <w:t xml:space="preserve">Derwent, R. G., Dernie, J. I. R., Dollard, G. J., </w:t>
      </w:r>
      <w:proofErr w:type="spellStart"/>
      <w:r w:rsidRPr="00A94032">
        <w:rPr>
          <w:lang w:val="en-US"/>
        </w:rPr>
        <w:t>Dumitrean</w:t>
      </w:r>
      <w:proofErr w:type="spellEnd"/>
      <w:r w:rsidRPr="00A94032">
        <w:rPr>
          <w:lang w:val="en-US"/>
        </w:rPr>
        <w:t>, P., Mitchell, R. F., Murrells, T. P., Telling, S. P., Field, R. A. (2014) Twenty years of continuous high time resolution volatile organic compound monitoring in the United Kingdom from 1993 to 2012. Atmos. Environ., 99, 239-247.</w:t>
      </w:r>
    </w:p>
    <w:p w14:paraId="26026FFE" w14:textId="77777777" w:rsidR="00A94032" w:rsidRDefault="00A94032" w:rsidP="00A94032">
      <w:pPr>
        <w:ind w:left="284" w:hanging="284"/>
        <w:rPr>
          <w:lang w:val="en-US"/>
        </w:rPr>
      </w:pPr>
      <w:r w:rsidRPr="00A94032">
        <w:rPr>
          <w:lang w:val="en-US"/>
        </w:rPr>
        <w:t>EMEP/CCC (1990) EMEP workshop on measurement of hydrocarbons/VOC. Lindau, Federal Republic of Germany. Lillestrøm, NILU (EMEP/CCC Report 3/90).</w:t>
      </w:r>
    </w:p>
    <w:p w14:paraId="299E751F" w14:textId="533B7DC6" w:rsidR="00157FBB" w:rsidRPr="00157FBB" w:rsidRDefault="00157FBB" w:rsidP="00157FBB">
      <w:pPr>
        <w:ind w:left="284" w:hanging="284"/>
        <w:rPr>
          <w:lang w:val="en-US"/>
        </w:rPr>
      </w:pPr>
      <w:r>
        <w:rPr>
          <w:lang w:val="en-US"/>
        </w:rPr>
        <w:t xml:space="preserve">EMEP/CCC (1994) </w:t>
      </w:r>
      <w:r w:rsidRPr="00157FBB">
        <w:rPr>
          <w:lang w:val="en-US"/>
        </w:rPr>
        <w:t>Expert meeting on EMEP VOC measurements Berlin, Germany, 30 November - 2 December 1994</w:t>
      </w:r>
      <w:r>
        <w:rPr>
          <w:lang w:val="en-US"/>
        </w:rPr>
        <w:t xml:space="preserve">. </w:t>
      </w:r>
      <w:r w:rsidRPr="00206FB4">
        <w:rPr>
          <w:lang w:val="en-US"/>
        </w:rPr>
        <w:t xml:space="preserve">Kjeller, NILU (EMEP/CCC-Report 6/95). </w:t>
      </w:r>
      <w:r w:rsidRPr="00157FBB">
        <w:rPr>
          <w:lang w:val="en-US"/>
        </w:rPr>
        <w:t xml:space="preserve">URL: </w:t>
      </w:r>
      <w:hyperlink r:id="rId67" w:history="1">
        <w:r w:rsidRPr="00157FBB">
          <w:rPr>
            <w:rStyle w:val="Hyperlink"/>
            <w:lang w:val="en-US"/>
          </w:rPr>
          <w:t>https://projects.nilu.no/ccc/reports/cccr6-95.pdf</w:t>
        </w:r>
      </w:hyperlink>
      <w:r w:rsidRPr="00157FBB">
        <w:rPr>
          <w:lang w:val="en-US"/>
        </w:rPr>
        <w:t xml:space="preserve"> (a</w:t>
      </w:r>
      <w:r>
        <w:rPr>
          <w:lang w:val="en-US"/>
        </w:rPr>
        <w:t>ccessed 16.10.2024).</w:t>
      </w:r>
    </w:p>
    <w:p w14:paraId="468F2450" w14:textId="77777777" w:rsidR="00A94032" w:rsidRPr="009D3689" w:rsidRDefault="00A94032" w:rsidP="00A94032">
      <w:pPr>
        <w:ind w:left="284" w:hanging="284"/>
      </w:pPr>
      <w:r w:rsidRPr="00A94032">
        <w:rPr>
          <w:lang w:val="en-US"/>
        </w:rPr>
        <w:t xml:space="preserve">EMEP/CCC (2014) Manual for sampling and chemical analysis. </w:t>
      </w:r>
      <w:r w:rsidRPr="009D3689">
        <w:t xml:space="preserve">Kjeller, NILU (EMEP/CCC-Report 1/2014). </w:t>
      </w:r>
    </w:p>
    <w:p w14:paraId="2BD74076" w14:textId="6EC9EA34" w:rsidR="00D66D1D" w:rsidRDefault="00D66D1D" w:rsidP="00D66D1D">
      <w:pPr>
        <w:ind w:left="284" w:hanging="284"/>
        <w:rPr>
          <w:lang w:val="en-US"/>
        </w:rPr>
      </w:pPr>
      <w:r w:rsidRPr="009D3689">
        <w:t xml:space="preserve">Fagerli, H., Benedictow, A.M.K.,  van Caspel, W., Gauss, M., Ge, Y., Jonson, J. E., Klein, H., Nyiri, A., Simpson, D. Tsyro, S., Valdebenito </w:t>
      </w:r>
      <w:proofErr w:type="spellStart"/>
      <w:r w:rsidRPr="009D3689">
        <w:t>Bustamante</w:t>
      </w:r>
      <w:proofErr w:type="spellEnd"/>
      <w:r w:rsidRPr="009D3689">
        <w:t xml:space="preserve">, A.M.,  Wind, P., Aas, W., Hjellbrekke, A.-G., Solberg, S., Tørseth, K., Yttri, K.E., Matthews, B., Schindlbacher, S., Ullrich, B., </w:t>
      </w:r>
      <w:proofErr w:type="spellStart"/>
      <w:r w:rsidRPr="009D3689">
        <w:t>Wankmüller</w:t>
      </w:r>
      <w:proofErr w:type="spellEnd"/>
      <w:r w:rsidRPr="009D3689">
        <w:t xml:space="preserve">, R., </w:t>
      </w:r>
      <w:proofErr w:type="spellStart"/>
      <w:r w:rsidRPr="009D3689">
        <w:t>Klimont</w:t>
      </w:r>
      <w:proofErr w:type="spellEnd"/>
      <w:r w:rsidRPr="009D3689">
        <w:t xml:space="preserve">, Z., </w:t>
      </w:r>
      <w:proofErr w:type="spellStart"/>
      <w:r w:rsidRPr="009D3689">
        <w:t>Scheuschner</w:t>
      </w:r>
      <w:proofErr w:type="spellEnd"/>
      <w:r w:rsidRPr="009D3689">
        <w:t xml:space="preserve">, T., </w:t>
      </w:r>
      <w:proofErr w:type="spellStart"/>
      <w:r w:rsidRPr="009D3689">
        <w:t>Kuenen</w:t>
      </w:r>
      <w:proofErr w:type="spellEnd"/>
      <w:r w:rsidRPr="009D3689">
        <w:t xml:space="preserve">, J., Hellen, H., </w:t>
      </w:r>
      <w:proofErr w:type="spellStart"/>
      <w:r w:rsidRPr="009D3689">
        <w:t>Jaffrezo</w:t>
      </w:r>
      <w:proofErr w:type="spellEnd"/>
      <w:r w:rsidRPr="009D3689">
        <w:t xml:space="preserve">, J.-L., </w:t>
      </w:r>
      <w:proofErr w:type="spellStart"/>
      <w:r w:rsidRPr="009D3689">
        <w:t>Tusha</w:t>
      </w:r>
      <w:proofErr w:type="spellEnd"/>
      <w:r w:rsidRPr="009D3689">
        <w:t xml:space="preserve">, D., </w:t>
      </w:r>
      <w:proofErr w:type="spellStart"/>
      <w:r w:rsidRPr="009D3689">
        <w:t>Mothes</w:t>
      </w:r>
      <w:proofErr w:type="spellEnd"/>
      <w:r w:rsidRPr="009D3689">
        <w:t xml:space="preserve">, F., </w:t>
      </w:r>
      <w:proofErr w:type="spellStart"/>
      <w:r w:rsidRPr="009D3689">
        <w:t>Salameh</w:t>
      </w:r>
      <w:proofErr w:type="spellEnd"/>
      <w:r w:rsidRPr="009D3689">
        <w:t xml:space="preserve">, T., van Droge, B. L., Wegener, R. (2023) </w:t>
      </w:r>
      <w:proofErr w:type="spellStart"/>
      <w:r w:rsidRPr="009D3689">
        <w:t>Transboundary</w:t>
      </w:r>
      <w:proofErr w:type="spellEnd"/>
      <w:r w:rsidRPr="009D3689">
        <w:t xml:space="preserve"> </w:t>
      </w:r>
      <w:proofErr w:type="spellStart"/>
      <w:r w:rsidRPr="009D3689">
        <w:t>particulate</w:t>
      </w:r>
      <w:proofErr w:type="spellEnd"/>
      <w:r w:rsidRPr="009D3689">
        <w:t xml:space="preserve"> matter, </w:t>
      </w:r>
      <w:proofErr w:type="spellStart"/>
      <w:r w:rsidRPr="009D3689">
        <w:t>photo-oxidants</w:t>
      </w:r>
      <w:proofErr w:type="spellEnd"/>
      <w:r w:rsidRPr="009D3689">
        <w:t xml:space="preserve">, </w:t>
      </w:r>
      <w:proofErr w:type="spellStart"/>
      <w:r w:rsidRPr="009D3689">
        <w:t>acidifying</w:t>
      </w:r>
      <w:proofErr w:type="spellEnd"/>
      <w:r w:rsidRPr="009D3689">
        <w:t xml:space="preserve"> and </w:t>
      </w:r>
      <w:proofErr w:type="spellStart"/>
      <w:r w:rsidRPr="009D3689">
        <w:t>eutrophying</w:t>
      </w:r>
      <w:proofErr w:type="spellEnd"/>
      <w:r w:rsidRPr="009D3689">
        <w:t xml:space="preserve"> </w:t>
      </w:r>
      <w:proofErr w:type="spellStart"/>
      <w:r w:rsidRPr="009D3689">
        <w:t>components</w:t>
      </w:r>
      <w:proofErr w:type="spellEnd"/>
      <w:r w:rsidRPr="009D3689">
        <w:t xml:space="preserve">. </w:t>
      </w:r>
      <w:r w:rsidRPr="00A94032">
        <w:rPr>
          <w:lang w:val="en-US"/>
        </w:rPr>
        <w:t>Status report 2022. Oslo, Norwegian Meteorological Institute (EMEP Report 1/202</w:t>
      </w:r>
      <w:r>
        <w:rPr>
          <w:lang w:val="en-US"/>
        </w:rPr>
        <w:t>3</w:t>
      </w:r>
      <w:r w:rsidRPr="00A94032">
        <w:rPr>
          <w:lang w:val="en-US"/>
        </w:rPr>
        <w:t>).</w:t>
      </w:r>
    </w:p>
    <w:p w14:paraId="110207D6" w14:textId="77777777" w:rsidR="00A94032" w:rsidRPr="00A94032" w:rsidRDefault="00A94032" w:rsidP="00A94032">
      <w:pPr>
        <w:ind w:left="284" w:hanging="284"/>
        <w:rPr>
          <w:lang w:val="en-US"/>
        </w:rPr>
      </w:pPr>
      <w:r w:rsidRPr="00A94032">
        <w:rPr>
          <w:lang w:val="en-US"/>
        </w:rPr>
        <w:t>Hakola, H., Hellén, H., Laurila, T. (2006) Ten years of light hydrocarbons (C2 C6) concentration measurements in background air in Finland. Atmos. Environ., 40, 3621-3630.</w:t>
      </w:r>
    </w:p>
    <w:p w14:paraId="15F36234" w14:textId="77777777" w:rsidR="00A94032" w:rsidRPr="00A94032" w:rsidRDefault="00A94032" w:rsidP="00A94032">
      <w:pPr>
        <w:ind w:left="284" w:hanging="284"/>
        <w:rPr>
          <w:lang w:val="en-US"/>
        </w:rPr>
      </w:pPr>
      <w:r w:rsidRPr="00A94032">
        <w:rPr>
          <w:lang w:val="en-US"/>
        </w:rPr>
        <w:t xml:space="preserve">Hellén, H., Kouznetsov, R., Anttila, P., </w:t>
      </w:r>
      <w:proofErr w:type="spellStart"/>
      <w:r w:rsidRPr="00A94032">
        <w:rPr>
          <w:lang w:val="en-US"/>
        </w:rPr>
        <w:t>Hakol</w:t>
      </w:r>
      <w:proofErr w:type="spellEnd"/>
      <w:r w:rsidRPr="00A94032">
        <w:rPr>
          <w:lang w:val="en-US"/>
        </w:rPr>
        <w:t>, H. (2015) Increasing influence of easterly air masses on NMHC concentrations at the Pallas-</w:t>
      </w:r>
      <w:proofErr w:type="spellStart"/>
      <w:r w:rsidRPr="00A94032">
        <w:rPr>
          <w:lang w:val="en-US"/>
        </w:rPr>
        <w:t>Sodankylä</w:t>
      </w:r>
      <w:proofErr w:type="spellEnd"/>
      <w:r w:rsidRPr="00A94032">
        <w:rPr>
          <w:lang w:val="en-US"/>
        </w:rPr>
        <w:t xml:space="preserve"> GAW station. Boreal Env. Res., 20, 542-552.</w:t>
      </w:r>
    </w:p>
    <w:p w14:paraId="350B26FA" w14:textId="77777777" w:rsidR="00A94032" w:rsidRPr="00A94032" w:rsidRDefault="00A94032" w:rsidP="00A94032">
      <w:pPr>
        <w:ind w:left="284" w:hanging="284"/>
        <w:rPr>
          <w:lang w:val="en-US"/>
        </w:rPr>
      </w:pPr>
      <w:r w:rsidRPr="00A94032">
        <w:rPr>
          <w:lang w:val="en-US"/>
        </w:rPr>
        <w:t xml:space="preserve">Hoerger, C. C., Claude, A., Plass-Duelmer, C., Reimann, S., Eckart, E., Steinbrecher, R., Aalto, J., Arduini, J., Bonnaire, N., Cape, J. N., Colomb, A., Connolly, R., </w:t>
      </w:r>
      <w:proofErr w:type="spellStart"/>
      <w:r w:rsidRPr="00A94032">
        <w:rPr>
          <w:lang w:val="en-US"/>
        </w:rPr>
        <w:t>Diskova</w:t>
      </w:r>
      <w:proofErr w:type="spellEnd"/>
      <w:r w:rsidRPr="00A94032">
        <w:rPr>
          <w:lang w:val="en-US"/>
        </w:rPr>
        <w:t xml:space="preserve">, J., </w:t>
      </w:r>
      <w:proofErr w:type="spellStart"/>
      <w:r w:rsidRPr="00A94032">
        <w:rPr>
          <w:lang w:val="en-US"/>
        </w:rPr>
        <w:t>Dumitrean</w:t>
      </w:r>
      <w:proofErr w:type="spellEnd"/>
      <w:r w:rsidRPr="00A94032">
        <w:rPr>
          <w:lang w:val="en-US"/>
        </w:rPr>
        <w:t xml:space="preserve">, P., Ehlers, C., Gros, V., Hakola, H., Hill, M., Hopkins, J. R., Jaeger, J., Junek, R., Kajos, M. K., Klemp, D., </w:t>
      </w:r>
      <w:proofErr w:type="spellStart"/>
      <w:r w:rsidRPr="00A94032">
        <w:rPr>
          <w:lang w:val="en-US"/>
        </w:rPr>
        <w:t>Leuchner</w:t>
      </w:r>
      <w:proofErr w:type="spellEnd"/>
      <w:r w:rsidRPr="00A94032">
        <w:rPr>
          <w:lang w:val="en-US"/>
        </w:rPr>
        <w:t xml:space="preserve">, M., Lewis, A. C., Locoge, N., Maione, M., </w:t>
      </w:r>
      <w:proofErr w:type="spellStart"/>
      <w:r w:rsidRPr="00A94032">
        <w:rPr>
          <w:lang w:val="en-US"/>
        </w:rPr>
        <w:t>Martin,D</w:t>
      </w:r>
      <w:proofErr w:type="spellEnd"/>
      <w:r w:rsidRPr="00A94032">
        <w:rPr>
          <w:lang w:val="en-US"/>
        </w:rPr>
        <w:t>., Michl, K., Nemitz, E., O’Doherty, S., Perez Ballesta, P., Ruuskanen, T. M., Sauvage, S., Schmidbauer, N., Spain, T. G., Straube, E., Vana, M., Vollmer, M. K., Wegener, R., Wenger, A. (2015). ACTRIS non-methane hydrocarbon intercomparison experiment in Europe to support WMO GAW and EMEP observation networks. Atmos. Meas. Tech., 8, 2715-2736, doi:10.5194/amt-8-2715-2015.</w:t>
      </w:r>
    </w:p>
    <w:p w14:paraId="07E3269B" w14:textId="77777777" w:rsidR="00A94032" w:rsidRPr="00A94032" w:rsidRDefault="00A94032" w:rsidP="00A94032">
      <w:pPr>
        <w:ind w:left="284" w:hanging="284"/>
        <w:rPr>
          <w:lang w:val="en-US"/>
        </w:rPr>
      </w:pPr>
      <w:r w:rsidRPr="00A94032">
        <w:rPr>
          <w:lang w:val="en-US"/>
        </w:rPr>
        <w:lastRenderedPageBreak/>
        <w:t xml:space="preserve">Malley, C. S. Braban, C. F., </w:t>
      </w:r>
      <w:proofErr w:type="spellStart"/>
      <w:r w:rsidRPr="00A94032">
        <w:rPr>
          <w:lang w:val="en-US"/>
        </w:rPr>
        <w:t>Dumitrean</w:t>
      </w:r>
      <w:proofErr w:type="spellEnd"/>
      <w:r w:rsidRPr="00A94032">
        <w:rPr>
          <w:lang w:val="en-US"/>
        </w:rPr>
        <w:t>, P., Cape, J. N., Heal, M. R. (2015) The impact of speciated VOCs on regional ozone increment derived from measurements at the UK EMEP supersites between 1999 and 2012. Atmos. Chem. Phys., 15, 8361-8380, doi:10.5194/acp-15-8361-2015.</w:t>
      </w:r>
    </w:p>
    <w:p w14:paraId="304CBD5C" w14:textId="77777777" w:rsidR="00A94032" w:rsidRPr="00A94032" w:rsidRDefault="00A94032" w:rsidP="00A94032">
      <w:pPr>
        <w:ind w:left="284" w:hanging="284"/>
        <w:rPr>
          <w:lang w:val="en-US"/>
        </w:rPr>
      </w:pPr>
      <w:r w:rsidRPr="00A94032">
        <w:rPr>
          <w:lang w:val="en-US"/>
        </w:rPr>
        <w:t xml:space="preserve">Markwardt, C. B. (2009) Non-linear least squares fitting in IDL with MPFIT. In: Astronomical Data Analysis Software and Systems XVIII. Proceedings of a workshop held at Hotel Loews Le Concorde, Quebec City, QC, Canada, 2-5 November 2008. Ed. by: Bohlender, D., Dowler, P. &amp; Durand, D. San Francisco, Astronomical Society of the Pacific (ASP Conference Series, Vol. 411). </w:t>
      </w:r>
      <w:proofErr w:type="gramStart"/>
      <w:r w:rsidRPr="00A94032">
        <w:rPr>
          <w:lang w:val="en-US"/>
        </w:rPr>
        <w:t>pp. 251</w:t>
      </w:r>
      <w:proofErr w:type="gramEnd"/>
      <w:r w:rsidRPr="00A94032">
        <w:rPr>
          <w:lang w:val="en-US"/>
        </w:rPr>
        <w:t>-254.</w:t>
      </w:r>
    </w:p>
    <w:p w14:paraId="0B093CFB" w14:textId="77777777" w:rsidR="00A94032" w:rsidRPr="00A94032" w:rsidRDefault="00A94032" w:rsidP="00A94032">
      <w:pPr>
        <w:ind w:left="284" w:hanging="284"/>
        <w:rPr>
          <w:lang w:val="en-US"/>
        </w:rPr>
      </w:pPr>
      <w:r w:rsidRPr="00A94032">
        <w:rPr>
          <w:lang w:val="en-US"/>
        </w:rPr>
        <w:t>Plass-</w:t>
      </w:r>
      <w:proofErr w:type="spellStart"/>
      <w:r w:rsidRPr="00A94032">
        <w:rPr>
          <w:lang w:val="en-US"/>
        </w:rPr>
        <w:t>Dülmer</w:t>
      </w:r>
      <w:proofErr w:type="spellEnd"/>
      <w:r w:rsidRPr="00A94032">
        <w:rPr>
          <w:lang w:val="en-US"/>
        </w:rPr>
        <w:t xml:space="preserve">, C., Michl, K., Ruf, R., </w:t>
      </w:r>
      <w:proofErr w:type="spellStart"/>
      <w:r w:rsidRPr="00A94032">
        <w:rPr>
          <w:lang w:val="en-US"/>
        </w:rPr>
        <w:t>Berresheim</w:t>
      </w:r>
      <w:proofErr w:type="spellEnd"/>
      <w:r w:rsidRPr="00A94032">
        <w:rPr>
          <w:lang w:val="en-US"/>
        </w:rPr>
        <w:t xml:space="preserve">, H. (2002) C2-C8 hydrocarbon measurement and quality control procedures at the Global Atmosphere Watch Observatory </w:t>
      </w:r>
      <w:proofErr w:type="spellStart"/>
      <w:r w:rsidRPr="00A94032">
        <w:rPr>
          <w:lang w:val="en-US"/>
        </w:rPr>
        <w:t>Hohenpeissenberg</w:t>
      </w:r>
      <w:proofErr w:type="spellEnd"/>
      <w:r w:rsidRPr="00A94032">
        <w:rPr>
          <w:lang w:val="en-US"/>
        </w:rPr>
        <w:t xml:space="preserve">. J. </w:t>
      </w:r>
      <w:proofErr w:type="spellStart"/>
      <w:r w:rsidRPr="00A94032">
        <w:rPr>
          <w:lang w:val="en-US"/>
        </w:rPr>
        <w:t>Chromatogr</w:t>
      </w:r>
      <w:proofErr w:type="spellEnd"/>
      <w:r w:rsidRPr="00A94032">
        <w:rPr>
          <w:lang w:val="en-US"/>
        </w:rPr>
        <w:t>., 953, 175-197.</w:t>
      </w:r>
    </w:p>
    <w:p w14:paraId="7C751264" w14:textId="77777777" w:rsidR="00A94032" w:rsidRPr="00A94032" w:rsidRDefault="00A94032" w:rsidP="00A94032">
      <w:pPr>
        <w:ind w:left="284" w:hanging="284"/>
        <w:rPr>
          <w:lang w:val="en-US"/>
        </w:rPr>
      </w:pPr>
      <w:r w:rsidRPr="00A94032">
        <w:rPr>
          <w:lang w:val="en-US"/>
        </w:rPr>
        <w:t>Plass-</w:t>
      </w:r>
      <w:proofErr w:type="spellStart"/>
      <w:r w:rsidRPr="00A94032">
        <w:rPr>
          <w:lang w:val="en-US"/>
        </w:rPr>
        <w:t>Dülmer</w:t>
      </w:r>
      <w:proofErr w:type="spellEnd"/>
      <w:r w:rsidRPr="00A94032">
        <w:rPr>
          <w:lang w:val="en-US"/>
        </w:rPr>
        <w:t xml:space="preserve">, C., Schmidbauer, N., </w:t>
      </w:r>
      <w:proofErr w:type="spellStart"/>
      <w:r w:rsidRPr="00A94032">
        <w:rPr>
          <w:lang w:val="en-US"/>
        </w:rPr>
        <w:t>Slemr</w:t>
      </w:r>
      <w:proofErr w:type="spellEnd"/>
      <w:r w:rsidRPr="00A94032">
        <w:rPr>
          <w:lang w:val="en-US"/>
        </w:rPr>
        <w:t xml:space="preserve">, J., </w:t>
      </w:r>
      <w:proofErr w:type="spellStart"/>
      <w:r w:rsidRPr="00A94032">
        <w:rPr>
          <w:lang w:val="en-US"/>
        </w:rPr>
        <w:t>Slemr</w:t>
      </w:r>
      <w:proofErr w:type="spellEnd"/>
      <w:r w:rsidRPr="00A94032">
        <w:rPr>
          <w:lang w:val="en-US"/>
        </w:rPr>
        <w:t>, F., D’Souza, H. (2006) European hydrocarbon intercomparison experiment AMOHA part 4: Canister sampling of ambient air. J. Geophys. Res., 111D, 4306, doi:10.1029/2005jd006351.</w:t>
      </w:r>
    </w:p>
    <w:p w14:paraId="324F82C9" w14:textId="77777777" w:rsidR="00A94032" w:rsidRPr="00A94032" w:rsidRDefault="00A94032" w:rsidP="00A94032">
      <w:pPr>
        <w:ind w:left="284" w:hanging="284"/>
        <w:rPr>
          <w:lang w:val="en-US"/>
        </w:rPr>
      </w:pPr>
      <w:r w:rsidRPr="00A94032">
        <w:rPr>
          <w:lang w:val="en-US"/>
        </w:rPr>
        <w:t xml:space="preserve">Sauvage S., Plaisance, H, Locoge, N., Wroblewski, A., </w:t>
      </w:r>
      <w:proofErr w:type="spellStart"/>
      <w:r w:rsidRPr="00A94032">
        <w:rPr>
          <w:lang w:val="en-US"/>
        </w:rPr>
        <w:t>Coddeville</w:t>
      </w:r>
      <w:proofErr w:type="spellEnd"/>
      <w:r w:rsidRPr="00A94032">
        <w:rPr>
          <w:lang w:val="en-US"/>
        </w:rPr>
        <w:t xml:space="preserve">, P., </w:t>
      </w:r>
      <w:proofErr w:type="spellStart"/>
      <w:r w:rsidRPr="00A94032">
        <w:rPr>
          <w:lang w:val="en-US"/>
        </w:rPr>
        <w:t>Galloo</w:t>
      </w:r>
      <w:proofErr w:type="spellEnd"/>
      <w:r w:rsidRPr="00A94032">
        <w:rPr>
          <w:lang w:val="en-US"/>
        </w:rPr>
        <w:t>, J. (2009) Long term measurement and source apportionment of non-methane hydrocarbons in three French rural areas. Atmos. Environ., 43, 2430-2441.</w:t>
      </w:r>
    </w:p>
    <w:p w14:paraId="2F59279F" w14:textId="77777777" w:rsidR="00A94032" w:rsidRPr="00A94032" w:rsidRDefault="00A94032" w:rsidP="00A94032">
      <w:pPr>
        <w:ind w:left="284" w:hanging="284"/>
        <w:rPr>
          <w:lang w:val="en-US"/>
        </w:rPr>
      </w:pPr>
      <w:r w:rsidRPr="00A94032">
        <w:rPr>
          <w:lang w:val="en-US"/>
        </w:rPr>
        <w:t xml:space="preserve">Simmonds, P. G., Manning, A. J., </w:t>
      </w:r>
      <w:proofErr w:type="spellStart"/>
      <w:r w:rsidRPr="00A94032">
        <w:rPr>
          <w:lang w:val="en-US"/>
        </w:rPr>
        <w:t>Cunnold</w:t>
      </w:r>
      <w:proofErr w:type="spellEnd"/>
      <w:r w:rsidRPr="00A94032">
        <w:rPr>
          <w:lang w:val="en-US"/>
        </w:rPr>
        <w:t xml:space="preserve">, D. M., McCulloch, A., O’Doherty, S., Derwent, R. G., Krummel, P. B., Fraser, P. J., Dunse, B., Porter, L. W., Wang, R. H. J., </w:t>
      </w:r>
      <w:proofErr w:type="spellStart"/>
      <w:r w:rsidRPr="00A94032">
        <w:rPr>
          <w:lang w:val="en-US"/>
        </w:rPr>
        <w:t>Greally</w:t>
      </w:r>
      <w:proofErr w:type="spellEnd"/>
      <w:r w:rsidRPr="00A94032">
        <w:rPr>
          <w:lang w:val="en-US"/>
        </w:rPr>
        <w:t>, B. R., Miller, B. R., Salameh, P., Weiss, R. F., and Prinn, R. G. (2006) Global trends, seasonal cycles, and European emissions of dichloromethane, trichloroethene, and tetrachloroethene from the AGAGE observations at Mace Head, Ireland, and Cape Grim, Tasmania, J. Geophys. Res., 111, D18304, doi:10.1029/2006JD007082.</w:t>
      </w:r>
    </w:p>
    <w:p w14:paraId="0A51C6FF" w14:textId="77777777" w:rsidR="00A94032" w:rsidRPr="00A94032" w:rsidRDefault="00A94032" w:rsidP="00A94032">
      <w:pPr>
        <w:ind w:left="284" w:hanging="284"/>
        <w:rPr>
          <w:lang w:val="en-US"/>
        </w:rPr>
      </w:pPr>
      <w:r w:rsidRPr="00A94032">
        <w:rPr>
          <w:lang w:val="en-US"/>
        </w:rPr>
        <w:t>Solberg, S., Dye, C., Schmidbauer, N., Herzog, A., Gehrig, R. (1996) Carbonyls and nonmethane hydrocarbons at rural European sites from the Mediterranean to the Arctic. J. Atmos. Chem., 25, 33-66.</w:t>
      </w:r>
    </w:p>
    <w:p w14:paraId="7E4BDC01" w14:textId="77777777" w:rsidR="00A94032" w:rsidRPr="00A94032" w:rsidRDefault="00A94032" w:rsidP="00A94032">
      <w:pPr>
        <w:ind w:left="284" w:hanging="284"/>
        <w:rPr>
          <w:lang w:val="en-US"/>
        </w:rPr>
      </w:pPr>
      <w:r w:rsidRPr="00A94032">
        <w:rPr>
          <w:lang w:val="en-US"/>
        </w:rPr>
        <w:t>Solberg, S., Dye, C., Walker, S.-E., Simpson, D. (2001) Long-term measurements and model calculations of formaldehyde at rural European monitoring sites. Atmos. Environ., 35, 195-207.</w:t>
      </w:r>
    </w:p>
    <w:p w14:paraId="3F441B7C" w14:textId="77777777" w:rsidR="00A94032" w:rsidRPr="00A94032" w:rsidRDefault="00A94032" w:rsidP="00A94032">
      <w:pPr>
        <w:ind w:left="284" w:hanging="284"/>
        <w:rPr>
          <w:lang w:val="en-US"/>
        </w:rPr>
      </w:pPr>
      <w:r w:rsidRPr="00A94032">
        <w:rPr>
          <w:lang w:val="en-US"/>
        </w:rPr>
        <w:t>Solberg, S., Walker, S.-E., Schneider, P., and Guerreiro, C. (2021) Quantifying the Impact of the Covid-19 Lockdown Measures on Nitrogen Dioxide Levels throughout Europe. Atmosphere, 12, 131, doi:10.3390/atmos12020131.</w:t>
      </w:r>
    </w:p>
    <w:p w14:paraId="32DF271C" w14:textId="77777777" w:rsidR="00A94032" w:rsidRPr="00A94032" w:rsidRDefault="00A94032" w:rsidP="00A94032">
      <w:pPr>
        <w:ind w:left="284" w:hanging="284"/>
        <w:rPr>
          <w:lang w:val="en-US"/>
        </w:rPr>
      </w:pPr>
      <w:r w:rsidRPr="00A94032">
        <w:rPr>
          <w:lang w:val="en-US"/>
        </w:rPr>
        <w:t>Solberg, S., Claude, A., Reiman, S., Sauvage, S., Walker, S.-E. (2022) VOC measurements 2020. Kjeller, NILU (EMEP/CCC-Report 4/2022).</w:t>
      </w:r>
    </w:p>
    <w:p w14:paraId="35EC2674" w14:textId="77777777" w:rsidR="00A94032" w:rsidRPr="00A94032" w:rsidRDefault="00A94032" w:rsidP="00A94032">
      <w:pPr>
        <w:ind w:left="284" w:hanging="284"/>
        <w:rPr>
          <w:lang w:val="en-US"/>
        </w:rPr>
      </w:pPr>
      <w:r w:rsidRPr="00A94032">
        <w:rPr>
          <w:lang w:val="en-US"/>
        </w:rPr>
        <w:t xml:space="preserve">Tørseth, K., Aas, W., Breivik, K., Fjæraa, A.M., Fiebig, M., Hjellbrekke, A. G., Lund Myhre, C., Solberg, S., Yttri, K. E. (2012) Introduction to the European Monitoring and Evaluation </w:t>
      </w:r>
      <w:proofErr w:type="spellStart"/>
      <w:r w:rsidRPr="00A94032">
        <w:rPr>
          <w:lang w:val="en-US"/>
        </w:rPr>
        <w:t>Programme</w:t>
      </w:r>
      <w:proofErr w:type="spellEnd"/>
      <w:r w:rsidRPr="00A94032">
        <w:rPr>
          <w:lang w:val="en-US"/>
        </w:rPr>
        <w:t xml:space="preserve"> (EMEP) and observed atmospheric composition change during 1972–2009. Atmos. Chem. Phys., 12, 5447-5481, doi:10.5194/acp-12-5447-2012.</w:t>
      </w:r>
    </w:p>
    <w:p w14:paraId="3F8BFC58" w14:textId="229A64C7" w:rsidR="00A94032" w:rsidRPr="00A94032" w:rsidRDefault="00A94032" w:rsidP="00A94032">
      <w:pPr>
        <w:ind w:left="284" w:hanging="284"/>
        <w:rPr>
          <w:lang w:val="en-US"/>
        </w:rPr>
      </w:pPr>
      <w:r w:rsidRPr="00A94032">
        <w:rPr>
          <w:lang w:val="en-US"/>
        </w:rPr>
        <w:t>Walker, S.-E., Solberg, S., Schneider, P., and Guerreiro, C.</w:t>
      </w:r>
      <w:r w:rsidR="00C4712D">
        <w:rPr>
          <w:lang w:val="en-US"/>
        </w:rPr>
        <w:t xml:space="preserve"> (2023)</w:t>
      </w:r>
      <w:r w:rsidRPr="00A94032">
        <w:rPr>
          <w:lang w:val="en-US"/>
        </w:rPr>
        <w:t xml:space="preserve"> The </w:t>
      </w:r>
      <w:proofErr w:type="spellStart"/>
      <w:r w:rsidRPr="00A94032">
        <w:rPr>
          <w:lang w:val="en-US"/>
        </w:rPr>
        <w:t>AirGAM</w:t>
      </w:r>
      <w:proofErr w:type="spellEnd"/>
      <w:r w:rsidRPr="00A94032">
        <w:rPr>
          <w:lang w:val="en-US"/>
        </w:rPr>
        <w:t xml:space="preserve"> 2022r1 air quality trend and prediction model. </w:t>
      </w:r>
      <w:proofErr w:type="spellStart"/>
      <w:r w:rsidRPr="00A94032">
        <w:rPr>
          <w:lang w:val="en-US"/>
        </w:rPr>
        <w:t>Geosci</w:t>
      </w:r>
      <w:proofErr w:type="spellEnd"/>
      <w:r w:rsidRPr="00A94032">
        <w:rPr>
          <w:lang w:val="en-US"/>
        </w:rPr>
        <w:t xml:space="preserve">. Model Dev., 16, 573–595, </w:t>
      </w:r>
      <w:proofErr w:type="gramStart"/>
      <w:r w:rsidRPr="00A94032">
        <w:rPr>
          <w:lang w:val="en-US"/>
        </w:rPr>
        <w:t>doi:d</w:t>
      </w:r>
      <w:proofErr w:type="gramEnd"/>
      <w:r w:rsidRPr="00A94032">
        <w:rPr>
          <w:lang w:val="en-US"/>
        </w:rPr>
        <w:t>10.5194/gmd-16-573-2023.</w:t>
      </w:r>
    </w:p>
    <w:p w14:paraId="785C8B64" w14:textId="77777777" w:rsidR="00A94032" w:rsidRPr="00A94032" w:rsidRDefault="00A94032" w:rsidP="00A94032">
      <w:pPr>
        <w:ind w:left="284" w:hanging="284"/>
        <w:rPr>
          <w:lang w:val="en-US"/>
        </w:rPr>
      </w:pPr>
      <w:r w:rsidRPr="00A94032">
        <w:rPr>
          <w:lang w:val="en-US"/>
        </w:rPr>
        <w:lastRenderedPageBreak/>
        <w:t xml:space="preserve">Waked, A., Sauvage, S., Borbon, A., </w:t>
      </w:r>
      <w:proofErr w:type="spellStart"/>
      <w:r w:rsidRPr="00A94032">
        <w:rPr>
          <w:lang w:val="en-US"/>
        </w:rPr>
        <w:t>Gauduin</w:t>
      </w:r>
      <w:proofErr w:type="spellEnd"/>
      <w:r w:rsidRPr="00A94032">
        <w:rPr>
          <w:lang w:val="en-US"/>
        </w:rPr>
        <w:t xml:space="preserve">, J., Pallares, C., </w:t>
      </w:r>
      <w:proofErr w:type="spellStart"/>
      <w:r w:rsidRPr="00A94032">
        <w:rPr>
          <w:lang w:val="en-US"/>
        </w:rPr>
        <w:t>Vagnot</w:t>
      </w:r>
      <w:proofErr w:type="spellEnd"/>
      <w:r w:rsidRPr="00A94032">
        <w:rPr>
          <w:lang w:val="en-US"/>
        </w:rPr>
        <w:t xml:space="preserve">, M. P., Thierry, L., and Locoge, N. (2016) Multi-year levels and trends of non-methane hydrocarbon concentrations observed in ambient air in France. Atmos. Environ., 141, 263-275, </w:t>
      </w:r>
      <w:proofErr w:type="gramStart"/>
      <w:r w:rsidRPr="00A94032">
        <w:rPr>
          <w:lang w:val="en-US"/>
        </w:rPr>
        <w:t>doi:10.1016/j.atmosenv</w:t>
      </w:r>
      <w:proofErr w:type="gramEnd"/>
      <w:r w:rsidRPr="00A94032">
        <w:rPr>
          <w:lang w:val="en-US"/>
        </w:rPr>
        <w:t>.2016.06.059.</w:t>
      </w:r>
    </w:p>
    <w:p w14:paraId="654A78E3" w14:textId="115C69DA" w:rsidR="00A94032" w:rsidRPr="00A94032" w:rsidRDefault="00A94032" w:rsidP="00A94032">
      <w:pPr>
        <w:ind w:left="284" w:hanging="284"/>
        <w:rPr>
          <w:lang w:val="en-US"/>
        </w:rPr>
      </w:pPr>
      <w:r w:rsidRPr="00A94032">
        <w:rPr>
          <w:lang w:val="en-US"/>
        </w:rPr>
        <w:t xml:space="preserve">Worton, D. R., Sturges, W. T., Reeves, C. E., Newland, M. J., Penkett, S. A, Atlas, E., Stroud, V., Johnson, K., Schmidbauer, N., Solberg, S. (2012) Evidence from </w:t>
      </w:r>
      <w:proofErr w:type="spellStart"/>
      <w:r w:rsidRPr="00A94032">
        <w:rPr>
          <w:lang w:val="en-US"/>
        </w:rPr>
        <w:t>firn</w:t>
      </w:r>
      <w:proofErr w:type="spellEnd"/>
      <w:r w:rsidRPr="00A94032">
        <w:rPr>
          <w:lang w:val="en-US"/>
        </w:rPr>
        <w:t xml:space="preserve"> air for recent decreases in non-methane hydrocarbons and a 20th century increase in nitrogen oxides in the northern hemisphere. Atmos. Environ., 54, 592-602.</w:t>
      </w:r>
    </w:p>
    <w:p w14:paraId="1E8B094A" w14:textId="4587CAC1" w:rsidR="00413662" w:rsidRPr="00206FB4" w:rsidRDefault="00413662" w:rsidP="007C7A65">
      <w:pPr>
        <w:pStyle w:val="Caption"/>
        <w:rPr>
          <w:lang w:val="en-US"/>
        </w:rPr>
      </w:pPr>
      <w:r w:rsidRPr="00206FB4">
        <w:rPr>
          <w:lang w:val="en-US"/>
        </w:rPr>
        <w:br w:type="page"/>
      </w:r>
    </w:p>
    <w:p w14:paraId="56F030DA" w14:textId="11C52950" w:rsidR="00A94032" w:rsidRDefault="00854762" w:rsidP="00854762">
      <w:pPr>
        <w:pStyle w:val="Heading1"/>
        <w:rPr>
          <w:lang w:val="en-GB"/>
        </w:rPr>
      </w:pPr>
      <w:bookmarkStart w:id="31" w:name="_Toc207290960"/>
      <w:r w:rsidRPr="00421853">
        <w:rPr>
          <w:lang w:val="en-GB"/>
        </w:rPr>
        <w:lastRenderedPageBreak/>
        <w:t>Appendix</w:t>
      </w:r>
      <w:r w:rsidR="003537A5" w:rsidRPr="00421853">
        <w:rPr>
          <w:lang w:val="en-GB"/>
        </w:rPr>
        <w:t xml:space="preserve"> </w:t>
      </w:r>
      <w:r w:rsidR="00A94032">
        <w:rPr>
          <w:lang w:val="en-GB"/>
        </w:rPr>
        <w:t>1</w:t>
      </w:r>
      <w:r w:rsidR="00A94032">
        <w:rPr>
          <w:lang w:val="en-GB"/>
        </w:rPr>
        <w:br/>
        <w:t>Time series of daily me</w:t>
      </w:r>
      <w:r w:rsidR="003A6D65">
        <w:rPr>
          <w:lang w:val="en-GB"/>
        </w:rPr>
        <w:t>dians</w:t>
      </w:r>
      <w:r w:rsidR="00A94032">
        <w:rPr>
          <w:lang w:val="en-GB"/>
        </w:rPr>
        <w:t xml:space="preserve"> of VOCs measured in 202</w:t>
      </w:r>
      <w:r w:rsidR="00A2583A">
        <w:rPr>
          <w:lang w:val="en-GB"/>
        </w:rPr>
        <w:t>3</w:t>
      </w:r>
      <w:bookmarkEnd w:id="31"/>
    </w:p>
    <w:p w14:paraId="544C47D0" w14:textId="77777777" w:rsidR="00DB5ACA" w:rsidRDefault="00A94032">
      <w:pPr>
        <w:rPr>
          <w:lang w:val="en-GB"/>
        </w:rPr>
      </w:pPr>
      <w:r>
        <w:rPr>
          <w:lang w:val="en-GB"/>
        </w:rPr>
        <w:br w:type="page"/>
      </w:r>
    </w:p>
    <w:p w14:paraId="263E2FC8" w14:textId="77777777" w:rsidR="003A6D65" w:rsidRDefault="00A159F9">
      <w:pPr>
        <w:rPr>
          <w:lang w:val="en-GB"/>
        </w:rPr>
      </w:pPr>
      <w:r>
        <w:rPr>
          <w:noProof/>
          <w:lang w:val="en-GB"/>
        </w:rPr>
        <w:lastRenderedPageBreak/>
        <w:drawing>
          <wp:inline distT="0" distB="0" distL="0" distR="0" wp14:anchorId="2042C5B7" wp14:editId="38E6AE50">
            <wp:extent cx="6062133" cy="7274560"/>
            <wp:effectExtent l="0" t="0" r="0" b="2540"/>
            <wp:docPr id="19851888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88890" name="Picture 9"/>
                    <pic:cNvPicPr/>
                  </pic:nvPicPr>
                  <pic:blipFill>
                    <a:blip r:embed="rId68"/>
                    <a:stretch>
                      <a:fillRect/>
                    </a:stretch>
                  </pic:blipFill>
                  <pic:spPr>
                    <a:xfrm>
                      <a:off x="0" y="0"/>
                      <a:ext cx="6062133" cy="7274560"/>
                    </a:xfrm>
                    <a:prstGeom prst="rect">
                      <a:avLst/>
                    </a:prstGeom>
                  </pic:spPr>
                </pic:pic>
              </a:graphicData>
            </a:graphic>
          </wp:inline>
        </w:drawing>
      </w:r>
      <w:r>
        <w:rPr>
          <w:noProof/>
          <w:lang w:val="en-GB"/>
        </w:rPr>
        <w:lastRenderedPageBreak/>
        <w:drawing>
          <wp:inline distT="0" distB="0" distL="0" distR="0" wp14:anchorId="3F86A774" wp14:editId="6E68C44A">
            <wp:extent cx="6062133" cy="7274560"/>
            <wp:effectExtent l="0" t="0" r="0" b="2540"/>
            <wp:docPr id="12118786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78618" name="Picture 10"/>
                    <pic:cNvPicPr/>
                  </pic:nvPicPr>
                  <pic:blipFill>
                    <a:blip r:embed="rId69"/>
                    <a:stretch>
                      <a:fillRect/>
                    </a:stretch>
                  </pic:blipFill>
                  <pic:spPr>
                    <a:xfrm>
                      <a:off x="0" y="0"/>
                      <a:ext cx="6062133" cy="7274560"/>
                    </a:xfrm>
                    <a:prstGeom prst="rect">
                      <a:avLst/>
                    </a:prstGeom>
                  </pic:spPr>
                </pic:pic>
              </a:graphicData>
            </a:graphic>
          </wp:inline>
        </w:drawing>
      </w:r>
      <w:r>
        <w:rPr>
          <w:noProof/>
          <w:lang w:val="en-GB"/>
        </w:rPr>
        <w:lastRenderedPageBreak/>
        <w:drawing>
          <wp:inline distT="0" distB="0" distL="0" distR="0" wp14:anchorId="23142FED" wp14:editId="48591D88">
            <wp:extent cx="6062133" cy="7274560"/>
            <wp:effectExtent l="0" t="0" r="0" b="2540"/>
            <wp:docPr id="2011336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36497" name="Picture 11"/>
                    <pic:cNvPicPr/>
                  </pic:nvPicPr>
                  <pic:blipFill>
                    <a:blip r:embed="rId70"/>
                    <a:stretch>
                      <a:fillRect/>
                    </a:stretch>
                  </pic:blipFill>
                  <pic:spPr>
                    <a:xfrm>
                      <a:off x="0" y="0"/>
                      <a:ext cx="6062133" cy="7274560"/>
                    </a:xfrm>
                    <a:prstGeom prst="rect">
                      <a:avLst/>
                    </a:prstGeom>
                  </pic:spPr>
                </pic:pic>
              </a:graphicData>
            </a:graphic>
          </wp:inline>
        </w:drawing>
      </w:r>
      <w:r>
        <w:rPr>
          <w:noProof/>
          <w:lang w:val="en-GB"/>
        </w:rPr>
        <w:lastRenderedPageBreak/>
        <w:drawing>
          <wp:inline distT="0" distB="0" distL="0" distR="0" wp14:anchorId="40579919" wp14:editId="23567383">
            <wp:extent cx="6062133" cy="7274560"/>
            <wp:effectExtent l="0" t="0" r="0" b="2540"/>
            <wp:docPr id="19243912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91225" name="Picture 12"/>
                    <pic:cNvPicPr/>
                  </pic:nvPicPr>
                  <pic:blipFill>
                    <a:blip r:embed="rId71"/>
                    <a:stretch>
                      <a:fillRect/>
                    </a:stretch>
                  </pic:blipFill>
                  <pic:spPr>
                    <a:xfrm>
                      <a:off x="0" y="0"/>
                      <a:ext cx="6062133" cy="7274560"/>
                    </a:xfrm>
                    <a:prstGeom prst="rect">
                      <a:avLst/>
                    </a:prstGeom>
                  </pic:spPr>
                </pic:pic>
              </a:graphicData>
            </a:graphic>
          </wp:inline>
        </w:drawing>
      </w:r>
    </w:p>
    <w:p w14:paraId="3E625087" w14:textId="26EA8213" w:rsidR="0098167F" w:rsidRDefault="003A6D65">
      <w:pPr>
        <w:rPr>
          <w:lang w:val="en-GB"/>
        </w:rPr>
      </w:pPr>
      <w:r>
        <w:rPr>
          <w:noProof/>
          <w:lang w:val="en-GB"/>
        </w:rPr>
        <w:lastRenderedPageBreak/>
        <w:drawing>
          <wp:inline distT="0" distB="0" distL="0" distR="0" wp14:anchorId="0829CC42" wp14:editId="0471870D">
            <wp:extent cx="6062345" cy="7274560"/>
            <wp:effectExtent l="0" t="0" r="0" b="2540"/>
            <wp:docPr id="654048046" name="Picture 6" descr="A white sheet of paper with red and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48046" name="Picture 6" descr="A white sheet of paper with red and blue dots&#10;&#10;AI-generated content may be incorrect."/>
                    <pic:cNvPicPr/>
                  </pic:nvPicPr>
                  <pic:blipFill>
                    <a:blip r:embed="rId72"/>
                    <a:stretch>
                      <a:fillRect/>
                    </a:stretch>
                  </pic:blipFill>
                  <pic:spPr>
                    <a:xfrm>
                      <a:off x="0" y="0"/>
                      <a:ext cx="6062345" cy="7274560"/>
                    </a:xfrm>
                    <a:prstGeom prst="rect">
                      <a:avLst/>
                    </a:prstGeom>
                  </pic:spPr>
                </pic:pic>
              </a:graphicData>
            </a:graphic>
          </wp:inline>
        </w:drawing>
      </w:r>
      <w:r w:rsidR="00A159F9">
        <w:rPr>
          <w:noProof/>
          <w:lang w:val="en-GB"/>
        </w:rPr>
        <w:lastRenderedPageBreak/>
        <w:drawing>
          <wp:inline distT="0" distB="0" distL="0" distR="0" wp14:anchorId="31F90141" wp14:editId="23E9D6EA">
            <wp:extent cx="6062133" cy="7274560"/>
            <wp:effectExtent l="0" t="0" r="0" b="2540"/>
            <wp:docPr id="15469046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04652" name="Picture 13"/>
                    <pic:cNvPicPr/>
                  </pic:nvPicPr>
                  <pic:blipFill>
                    <a:blip r:embed="rId73"/>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0F628C3E" wp14:editId="16A94CDD">
            <wp:extent cx="6062133" cy="7274560"/>
            <wp:effectExtent l="0" t="0" r="0" b="2540"/>
            <wp:docPr id="6369234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23446" name="Picture 14"/>
                    <pic:cNvPicPr/>
                  </pic:nvPicPr>
                  <pic:blipFill>
                    <a:blip r:embed="rId74"/>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4DD20F50" wp14:editId="435C4955">
            <wp:extent cx="6062133" cy="7274560"/>
            <wp:effectExtent l="0" t="0" r="0" b="2540"/>
            <wp:docPr id="12795719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71905" name="Picture 15"/>
                    <pic:cNvPicPr/>
                  </pic:nvPicPr>
                  <pic:blipFill>
                    <a:blip r:embed="rId75"/>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64D2545" wp14:editId="3B0F7F28">
            <wp:extent cx="6062133" cy="7274560"/>
            <wp:effectExtent l="0" t="0" r="0" b="2540"/>
            <wp:docPr id="6046282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28260" name="Picture 16"/>
                    <pic:cNvPicPr/>
                  </pic:nvPicPr>
                  <pic:blipFill>
                    <a:blip r:embed="rId76"/>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4618565A" wp14:editId="4BF753F2">
            <wp:extent cx="6062133" cy="7274560"/>
            <wp:effectExtent l="0" t="0" r="0" b="2540"/>
            <wp:docPr id="18639747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74760" name="Picture 17"/>
                    <pic:cNvPicPr/>
                  </pic:nvPicPr>
                  <pic:blipFill>
                    <a:blip r:embed="rId77"/>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21C1AD57" wp14:editId="702B38C4">
            <wp:extent cx="6062133" cy="7274560"/>
            <wp:effectExtent l="0" t="0" r="0" b="2540"/>
            <wp:docPr id="6577886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88666" name="Picture 18"/>
                    <pic:cNvPicPr/>
                  </pic:nvPicPr>
                  <pic:blipFill>
                    <a:blip r:embed="rId78"/>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2E30CAC5" wp14:editId="04AB7080">
            <wp:extent cx="6062133" cy="7274560"/>
            <wp:effectExtent l="0" t="0" r="0" b="2540"/>
            <wp:docPr id="4609438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3874" name="Picture 19"/>
                    <pic:cNvPicPr/>
                  </pic:nvPicPr>
                  <pic:blipFill>
                    <a:blip r:embed="rId79"/>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05019282" wp14:editId="7C27A49F">
            <wp:extent cx="6062133" cy="7274560"/>
            <wp:effectExtent l="0" t="0" r="0" b="2540"/>
            <wp:docPr id="15751010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01016" name="Picture 20"/>
                    <pic:cNvPicPr/>
                  </pic:nvPicPr>
                  <pic:blipFill>
                    <a:blip r:embed="rId80"/>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095F2015" wp14:editId="078BBDC3">
            <wp:extent cx="6062133" cy="7274560"/>
            <wp:effectExtent l="0" t="0" r="0" b="2540"/>
            <wp:docPr id="2797569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56986" name="Picture 21"/>
                    <pic:cNvPicPr/>
                  </pic:nvPicPr>
                  <pic:blipFill>
                    <a:blip r:embed="rId81"/>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02F14669" wp14:editId="4EC11D65">
            <wp:extent cx="6062133" cy="7274560"/>
            <wp:effectExtent l="0" t="0" r="0" b="2540"/>
            <wp:docPr id="9262370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37012" name="Picture 22"/>
                    <pic:cNvPicPr/>
                  </pic:nvPicPr>
                  <pic:blipFill>
                    <a:blip r:embed="rId82"/>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280AA963" wp14:editId="297144EA">
            <wp:extent cx="6062133" cy="7274560"/>
            <wp:effectExtent l="0" t="0" r="0" b="2540"/>
            <wp:docPr id="11497052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05200" name="Picture 23"/>
                    <pic:cNvPicPr/>
                  </pic:nvPicPr>
                  <pic:blipFill>
                    <a:blip r:embed="rId83"/>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D336995" wp14:editId="7846981F">
            <wp:extent cx="6062133" cy="7274560"/>
            <wp:effectExtent l="0" t="0" r="0" b="2540"/>
            <wp:docPr id="12101018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1848" name="Picture 24"/>
                    <pic:cNvPicPr/>
                  </pic:nvPicPr>
                  <pic:blipFill>
                    <a:blip r:embed="rId84"/>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17AC97C" wp14:editId="01DC5050">
            <wp:extent cx="6062133" cy="7274560"/>
            <wp:effectExtent l="0" t="0" r="0" b="2540"/>
            <wp:docPr id="7935023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02300" name="Picture 25"/>
                    <pic:cNvPicPr/>
                  </pic:nvPicPr>
                  <pic:blipFill>
                    <a:blip r:embed="rId85"/>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6557E381" wp14:editId="6A699E20">
            <wp:extent cx="6062133" cy="7274560"/>
            <wp:effectExtent l="0" t="0" r="0" b="2540"/>
            <wp:docPr id="2857916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91637" name="Picture 26"/>
                    <pic:cNvPicPr/>
                  </pic:nvPicPr>
                  <pic:blipFill>
                    <a:blip r:embed="rId86"/>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F9579B7" wp14:editId="78B2593A">
            <wp:extent cx="6062133" cy="7274560"/>
            <wp:effectExtent l="0" t="0" r="0" b="2540"/>
            <wp:docPr id="18832479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47982" name="Picture 27"/>
                    <pic:cNvPicPr/>
                  </pic:nvPicPr>
                  <pic:blipFill>
                    <a:blip r:embed="rId87"/>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4E08D26" wp14:editId="2594BDDB">
            <wp:extent cx="6062133" cy="7274560"/>
            <wp:effectExtent l="0" t="0" r="0" b="2540"/>
            <wp:docPr id="9007082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08285" name="Picture 28"/>
                    <pic:cNvPicPr/>
                  </pic:nvPicPr>
                  <pic:blipFill>
                    <a:blip r:embed="rId88"/>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6CA09BDA" wp14:editId="60464D30">
            <wp:extent cx="6062133" cy="7274560"/>
            <wp:effectExtent l="0" t="0" r="0" b="2540"/>
            <wp:docPr id="6018041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04151" name="Picture 30"/>
                    <pic:cNvPicPr/>
                  </pic:nvPicPr>
                  <pic:blipFill>
                    <a:blip r:embed="rId89"/>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63F521B2" wp14:editId="60513852">
            <wp:extent cx="6062133" cy="7274560"/>
            <wp:effectExtent l="0" t="0" r="0" b="2540"/>
            <wp:docPr id="480109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0944" name="Picture 31"/>
                    <pic:cNvPicPr/>
                  </pic:nvPicPr>
                  <pic:blipFill>
                    <a:blip r:embed="rId90"/>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7993C09B" wp14:editId="56AD5F2E">
            <wp:extent cx="6062133" cy="7274560"/>
            <wp:effectExtent l="0" t="0" r="0" b="2540"/>
            <wp:docPr id="3292054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05402" name="Picture 33"/>
                    <pic:cNvPicPr/>
                  </pic:nvPicPr>
                  <pic:blipFill>
                    <a:blip r:embed="rId91"/>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3E8415BB" wp14:editId="5208DEC0">
            <wp:extent cx="6062133" cy="7274560"/>
            <wp:effectExtent l="0" t="0" r="0" b="2540"/>
            <wp:docPr id="7339310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31039" name="Picture 34"/>
                    <pic:cNvPicPr/>
                  </pic:nvPicPr>
                  <pic:blipFill>
                    <a:blip r:embed="rId92"/>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494A76ED" wp14:editId="3EAFB868">
            <wp:extent cx="6062133" cy="7274560"/>
            <wp:effectExtent l="0" t="0" r="0" b="2540"/>
            <wp:docPr id="18184824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82439" name="Picture 35"/>
                    <pic:cNvPicPr/>
                  </pic:nvPicPr>
                  <pic:blipFill>
                    <a:blip r:embed="rId93"/>
                    <a:stretch>
                      <a:fillRect/>
                    </a:stretch>
                  </pic:blipFill>
                  <pic:spPr>
                    <a:xfrm>
                      <a:off x="0" y="0"/>
                      <a:ext cx="6062133" cy="7274560"/>
                    </a:xfrm>
                    <a:prstGeom prst="rect">
                      <a:avLst/>
                    </a:prstGeom>
                  </pic:spPr>
                </pic:pic>
              </a:graphicData>
            </a:graphic>
          </wp:inline>
        </w:drawing>
      </w:r>
      <w:r w:rsidR="00A159F9">
        <w:rPr>
          <w:noProof/>
          <w:lang w:val="en-GB"/>
        </w:rPr>
        <w:lastRenderedPageBreak/>
        <w:drawing>
          <wp:inline distT="0" distB="0" distL="0" distR="0" wp14:anchorId="594B9A3D" wp14:editId="665280FC">
            <wp:extent cx="6062133" cy="7274560"/>
            <wp:effectExtent l="0" t="0" r="0" b="2540"/>
            <wp:docPr id="11197027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02797" name="Picture 36"/>
                    <pic:cNvPicPr/>
                  </pic:nvPicPr>
                  <pic:blipFill>
                    <a:blip r:embed="rId94"/>
                    <a:stretch>
                      <a:fillRect/>
                    </a:stretch>
                  </pic:blipFill>
                  <pic:spPr>
                    <a:xfrm>
                      <a:off x="0" y="0"/>
                      <a:ext cx="6062133" cy="7274560"/>
                    </a:xfrm>
                    <a:prstGeom prst="rect">
                      <a:avLst/>
                    </a:prstGeom>
                  </pic:spPr>
                </pic:pic>
              </a:graphicData>
            </a:graphic>
          </wp:inline>
        </w:drawing>
      </w:r>
    </w:p>
    <w:p w14:paraId="43577F7E" w14:textId="2155920D" w:rsidR="00944D87" w:rsidRDefault="00944D87">
      <w:pPr>
        <w:rPr>
          <w:lang w:val="en-GB"/>
        </w:rPr>
      </w:pPr>
      <w:r>
        <w:rPr>
          <w:noProof/>
          <w:lang w:val="en-GB"/>
        </w:rPr>
        <w:lastRenderedPageBreak/>
        <w:drawing>
          <wp:inline distT="0" distB="0" distL="0" distR="0" wp14:anchorId="6AD0B6A4" wp14:editId="5DEA5689">
            <wp:extent cx="6062345" cy="7274560"/>
            <wp:effectExtent l="0" t="0" r="0" b="2540"/>
            <wp:docPr id="971330220"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30220" name="Picture 7" descr="A screenshot of a graph&#10;&#10;AI-generated content may be incorrect."/>
                    <pic:cNvPicPr/>
                  </pic:nvPicPr>
                  <pic:blipFill>
                    <a:blip r:embed="rId95"/>
                    <a:stretch>
                      <a:fillRect/>
                    </a:stretch>
                  </pic:blipFill>
                  <pic:spPr>
                    <a:xfrm>
                      <a:off x="0" y="0"/>
                      <a:ext cx="6062345" cy="7274560"/>
                    </a:xfrm>
                    <a:prstGeom prst="rect">
                      <a:avLst/>
                    </a:prstGeom>
                  </pic:spPr>
                </pic:pic>
              </a:graphicData>
            </a:graphic>
          </wp:inline>
        </w:drawing>
      </w:r>
    </w:p>
    <w:p w14:paraId="31249D4E" w14:textId="77777777" w:rsidR="0098167F" w:rsidRDefault="0098167F">
      <w:pPr>
        <w:rPr>
          <w:lang w:val="en-GB"/>
        </w:rPr>
      </w:pPr>
    </w:p>
    <w:p w14:paraId="2301484D" w14:textId="77777777" w:rsidR="00A94032" w:rsidRDefault="00A94032">
      <w:pPr>
        <w:rPr>
          <w:lang w:val="en-GB"/>
        </w:rPr>
      </w:pPr>
      <w:r>
        <w:rPr>
          <w:lang w:val="en-GB"/>
        </w:rPr>
        <w:br w:type="page"/>
      </w:r>
    </w:p>
    <w:p w14:paraId="12819FD4" w14:textId="1C334632" w:rsidR="00A94032" w:rsidRDefault="00A94032">
      <w:pPr>
        <w:rPr>
          <w:lang w:val="en-GB"/>
        </w:rPr>
      </w:pPr>
      <w:r w:rsidRPr="00421853">
        <w:rPr>
          <w:noProof/>
          <w:lang w:val="en-GB"/>
        </w:rPr>
        <w:lastRenderedPageBreak/>
        <w:drawing>
          <wp:anchor distT="0" distB="0" distL="114300" distR="114300" simplePos="0" relativeHeight="251671552" behindDoc="0" locked="0" layoutInCell="1" allowOverlap="1" wp14:anchorId="5049B92C" wp14:editId="1EB191E6">
            <wp:simplePos x="0" y="0"/>
            <wp:positionH relativeFrom="column">
              <wp:posOffset>-798195</wp:posOffset>
            </wp:positionH>
            <wp:positionV relativeFrom="paragraph">
              <wp:posOffset>-925379</wp:posOffset>
            </wp:positionV>
            <wp:extent cx="7532074" cy="10755244"/>
            <wp:effectExtent l="0" t="0" r="0" b="8255"/>
            <wp:wrapNone/>
            <wp:docPr id="1340738273" name="Picture 2" descr="A blu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38273" name="Picture 2" descr="A blue sky with clouds&#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532074" cy="10755244"/>
                    </a:xfrm>
                    <a:prstGeom prst="rect">
                      <a:avLst/>
                    </a:prstGeom>
                  </pic:spPr>
                </pic:pic>
              </a:graphicData>
            </a:graphic>
            <wp14:sizeRelH relativeFrom="margin">
              <wp14:pctWidth>0</wp14:pctWidth>
            </wp14:sizeRelH>
            <wp14:sizeRelV relativeFrom="margin">
              <wp14:pctHeight>0</wp14:pctHeight>
            </wp14:sizeRelV>
          </wp:anchor>
        </w:drawing>
      </w:r>
    </w:p>
    <w:p w14:paraId="5BF8905B" w14:textId="5F961868" w:rsidR="00CA7801" w:rsidRPr="00421853" w:rsidRDefault="00CA7801" w:rsidP="00055049">
      <w:pPr>
        <w:rPr>
          <w:lang w:val="en-GB"/>
        </w:rPr>
      </w:pPr>
    </w:p>
    <w:sectPr w:rsidR="00CA7801" w:rsidRPr="00421853" w:rsidSect="002A6DDF">
      <w:headerReference w:type="default" r:id="rId97"/>
      <w:footerReference w:type="default" r:id="rId98"/>
      <w:headerReference w:type="first" r:id="rId99"/>
      <w:pgSz w:w="11906" w:h="16838" w:code="9"/>
      <w:pgMar w:top="1440" w:right="1083" w:bottom="1440" w:left="1276" w:header="737" w:footer="65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1B32C5" w14:textId="77777777" w:rsidR="00824EEE" w:rsidRPr="00966F57" w:rsidRDefault="00824EEE" w:rsidP="00677852">
      <w:r w:rsidRPr="00966F57">
        <w:separator/>
      </w:r>
    </w:p>
    <w:p w14:paraId="407789C8" w14:textId="77777777" w:rsidR="00824EEE" w:rsidRPr="00966F57" w:rsidRDefault="00824EEE" w:rsidP="00677852"/>
    <w:p w14:paraId="44ED8BCE" w14:textId="77777777" w:rsidR="00824EEE" w:rsidRPr="00966F57" w:rsidRDefault="00824EEE" w:rsidP="00677852"/>
  </w:endnote>
  <w:endnote w:type="continuationSeparator" w:id="0">
    <w:p w14:paraId="2D11BBA6" w14:textId="77777777" w:rsidR="00824EEE" w:rsidRPr="00966F57" w:rsidRDefault="00824EEE" w:rsidP="00677852">
      <w:r w:rsidRPr="00966F57">
        <w:continuationSeparator/>
      </w:r>
    </w:p>
    <w:p w14:paraId="1C588974" w14:textId="77777777" w:rsidR="00824EEE" w:rsidRPr="00966F57" w:rsidRDefault="00824EEE" w:rsidP="00677852"/>
    <w:p w14:paraId="0B9DD8D2" w14:textId="77777777" w:rsidR="00824EEE" w:rsidRPr="00966F57" w:rsidRDefault="00824EEE" w:rsidP="00677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ource Sans 3">
    <w:panose1 w:val="020B0303030403020204"/>
    <w:charset w:val="00"/>
    <w:family w:val="swiss"/>
    <w:pitch w:val="variable"/>
    <w:sig w:usb0="E00002FF" w:usb1="00002003" w:usb2="00000000" w:usb3="00000000" w:csb0="0000019F" w:csb1="00000000"/>
  </w:font>
  <w:font w:name="Source Sans 3 SemiBold">
    <w:panose1 w:val="020B0303030403020204"/>
    <w:charset w:val="00"/>
    <w:family w:val="swiss"/>
    <w:pitch w:val="variable"/>
    <w:sig w:usb0="E00002FF" w:usb1="00002003" w:usb2="00000000"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BB692" w14:textId="77777777" w:rsidR="00671ADA" w:rsidRPr="00966F57" w:rsidRDefault="00671ADA" w:rsidP="00AD511A">
    <w:pPr>
      <w:pStyle w:val="Footer"/>
    </w:pPr>
  </w:p>
  <w:p w14:paraId="32D7F760" w14:textId="77777777" w:rsidR="000E52B1" w:rsidRPr="00966F57" w:rsidRDefault="000E52B1" w:rsidP="00677852"/>
  <w:p w14:paraId="2239ECC7" w14:textId="77777777" w:rsidR="000E52B1" w:rsidRPr="00966F57" w:rsidRDefault="000E52B1" w:rsidP="0067785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7FF31" w14:textId="038979A1" w:rsidR="00C67231" w:rsidRPr="00966F57" w:rsidRDefault="00C67231" w:rsidP="00C67231">
    <w:pPr>
      <w:pStyle w:val="Footer"/>
      <w:tabs>
        <w:tab w:val="center" w:pos="4678"/>
      </w:tabs>
    </w:pPr>
    <w:r>
      <w:tab/>
    </w:r>
    <w:r>
      <w:fldChar w:fldCharType="begin"/>
    </w:r>
    <w:r>
      <w:instrText xml:space="preserve"> PAGE  \* Arabic  \* MERGEFORMAT </w:instrText>
    </w:r>
    <w:r>
      <w:fldChar w:fldCharType="separate"/>
    </w:r>
    <w:r>
      <w:t>3</w:t>
    </w:r>
    <w:r>
      <w:fldChar w:fldCharType="end"/>
    </w:r>
    <w:r w:rsidRPr="00966F57">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839CA" w14:textId="6C4CE1D8" w:rsidR="00141B0F" w:rsidRPr="00966F57" w:rsidRDefault="009A3000" w:rsidP="00EA43D0">
    <w:pPr>
      <w:pStyle w:val="Footer"/>
      <w:tabs>
        <w:tab w:val="center" w:pos="4871"/>
      </w:tabs>
    </w:pPr>
    <w:r>
      <w:tab/>
    </w:r>
    <w:r w:rsidR="00F51954">
      <w:fldChar w:fldCharType="begin"/>
    </w:r>
    <w:r w:rsidR="00F51954">
      <w:instrText xml:space="preserve"> PAGE  \* Arabic  \* MERGEFORMAT </w:instrText>
    </w:r>
    <w:r w:rsidR="00F51954">
      <w:fldChar w:fldCharType="separate"/>
    </w:r>
    <w:r w:rsidR="00F51954">
      <w:rPr>
        <w:noProof/>
      </w:rPr>
      <w:t>0</w:t>
    </w:r>
    <w:r w:rsidR="00F51954">
      <w:fldChar w:fldCharType="end"/>
    </w:r>
    <w:r w:rsidR="00141B0F" w:rsidRPr="00966F57">
      <w:tab/>
    </w:r>
    <w:r w:rsidR="00063802">
      <w:t>EMEP/CCC</w:t>
    </w:r>
    <w:r w:rsidR="00577D36">
      <w:t>-R</w:t>
    </w:r>
    <w:r w:rsidR="00C105D8">
      <w:t>eport</w:t>
    </w:r>
    <w:r w:rsidR="00141B0F" w:rsidRPr="00966F57">
      <w:t xml:space="preserve"> </w:t>
    </w:r>
    <w:sdt>
      <w:sdtPr>
        <w:id w:val="-1629387338"/>
        <w:dataBinding w:xpath="/root[1]/rapport_nr[1]" w:storeItemID="{DCFDE0AC-E57E-4C5D-83EC-25BAA4763B4E}"/>
        <w:text w:multiLine="1"/>
      </w:sdtPr>
      <w:sdtEndPr/>
      <w:sdtContent>
        <w:r w:rsidR="00A2583A">
          <w:t>4/2025</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C6D9C3" w14:textId="77777777" w:rsidR="00824EEE" w:rsidRPr="00966F57" w:rsidRDefault="00824EEE" w:rsidP="004150EF">
      <w:pPr>
        <w:spacing w:after="0"/>
      </w:pPr>
      <w:r w:rsidRPr="0018396F">
        <w:rPr>
          <w:rFonts w:ascii="Aptos" w:hAnsi="Aptos"/>
          <w:color w:val="156082" w:themeColor="accent1"/>
        </w:rPr>
        <w:t>————————————————————————————————————————————————</w:t>
      </w:r>
    </w:p>
  </w:footnote>
  <w:footnote w:type="continuationSeparator" w:id="0">
    <w:p w14:paraId="24E373B1" w14:textId="77777777" w:rsidR="00824EEE" w:rsidRPr="00966F57" w:rsidRDefault="00824EEE" w:rsidP="00677852">
      <w:r w:rsidRPr="00966F57">
        <w:continuationSeparator/>
      </w:r>
    </w:p>
    <w:p w14:paraId="44DA16A8" w14:textId="77777777" w:rsidR="00824EEE" w:rsidRPr="00966F57" w:rsidRDefault="00824EEE" w:rsidP="00677852"/>
    <w:p w14:paraId="7DA3FE33" w14:textId="77777777" w:rsidR="00824EEE" w:rsidRPr="00966F57" w:rsidRDefault="00824EEE" w:rsidP="00677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C7058" w14:textId="77777777" w:rsidR="00671ADA" w:rsidRPr="00966F57" w:rsidRDefault="00671ADA" w:rsidP="00677852">
    <w:pPr>
      <w:pStyle w:val="Header"/>
    </w:pPr>
  </w:p>
  <w:p w14:paraId="701E928B" w14:textId="77777777" w:rsidR="000E52B1" w:rsidRPr="00966F57" w:rsidRDefault="000E52B1" w:rsidP="00677852"/>
  <w:p w14:paraId="5FE8CFA3" w14:textId="77777777" w:rsidR="000E52B1" w:rsidRPr="00966F57" w:rsidRDefault="000E52B1" w:rsidP="0067785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F2A23" w14:textId="77777777" w:rsidR="00AE5724" w:rsidRPr="00966F57" w:rsidRDefault="00141B0F" w:rsidP="00677852">
    <w:pPr>
      <w:pStyle w:val="Header"/>
    </w:pPr>
    <w:r w:rsidRPr="00966F57">
      <w:rPr>
        <w:noProof/>
      </w:rPr>
      <w:drawing>
        <wp:anchor distT="0" distB="0" distL="114300" distR="114300" simplePos="0" relativeHeight="251689984" behindDoc="1" locked="0" layoutInCell="1" allowOverlap="1" wp14:anchorId="49913B49" wp14:editId="639C4B57">
          <wp:simplePos x="0" y="0"/>
          <wp:positionH relativeFrom="column">
            <wp:posOffset>6007100</wp:posOffset>
          </wp:positionH>
          <wp:positionV relativeFrom="paragraph">
            <wp:posOffset>57785</wp:posOffset>
          </wp:positionV>
          <wp:extent cx="455870" cy="240030"/>
          <wp:effectExtent l="0" t="0" r="1905" b="7620"/>
          <wp:wrapNone/>
          <wp:docPr id="18051979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53336"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455870"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7583B" w14:textId="77777777" w:rsidR="00671ADA" w:rsidRPr="00966F57" w:rsidRDefault="00394E56" w:rsidP="00677852">
    <w:pPr>
      <w:pStyle w:val="Header"/>
    </w:pPr>
    <w:r w:rsidRPr="00966F57">
      <w:rPr>
        <w:noProof/>
      </w:rPr>
      <mc:AlternateContent>
        <mc:Choice Requires="wps">
          <w:drawing>
            <wp:anchor distT="0" distB="0" distL="114300" distR="114300" simplePos="0" relativeHeight="251659264" behindDoc="1" locked="0" layoutInCell="1" allowOverlap="1" wp14:anchorId="7E03310D" wp14:editId="5B7DC7DE">
              <wp:simplePos x="0" y="0"/>
              <wp:positionH relativeFrom="page">
                <wp:posOffset>0</wp:posOffset>
              </wp:positionH>
              <wp:positionV relativeFrom="page">
                <wp:posOffset>0</wp:posOffset>
              </wp:positionV>
              <wp:extent cx="7560000" cy="10692000"/>
              <wp:effectExtent l="0" t="0" r="0" b="0"/>
              <wp:wrapNone/>
              <wp:docPr id="255018355"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CCD34" id="Rectangle 1" o:spid="_x0000_s1026" style="position:absolute;margin-left:0;margin-top:0;width:595.3pt;height:84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78EB6" w14:textId="77777777" w:rsidR="00C67231" w:rsidRPr="00966F57" w:rsidRDefault="00C67231" w:rsidP="00677852">
    <w:pPr>
      <w:pStyle w:val="Header"/>
    </w:pPr>
    <w:r w:rsidRPr="00966F57">
      <w:rPr>
        <w:noProof/>
      </w:rPr>
      <w:drawing>
        <wp:anchor distT="0" distB="0" distL="114300" distR="114300" simplePos="0" relativeHeight="251694080" behindDoc="1" locked="0" layoutInCell="1" allowOverlap="1" wp14:anchorId="03696B24" wp14:editId="7E3FEF3C">
          <wp:simplePos x="0" y="0"/>
          <wp:positionH relativeFrom="column">
            <wp:posOffset>6007100</wp:posOffset>
          </wp:positionH>
          <wp:positionV relativeFrom="paragraph">
            <wp:posOffset>57785</wp:posOffset>
          </wp:positionV>
          <wp:extent cx="455870" cy="240030"/>
          <wp:effectExtent l="0" t="0" r="1905" b="7620"/>
          <wp:wrapNone/>
          <wp:docPr id="1588295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53336"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455870"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02A16" w14:textId="77777777" w:rsidR="00C67231" w:rsidRPr="00966F57" w:rsidRDefault="00C67231" w:rsidP="00677852">
    <w:pPr>
      <w:pStyle w:val="Header"/>
    </w:pPr>
    <w:r w:rsidRPr="00966F57">
      <w:rPr>
        <w:noProof/>
      </w:rPr>
      <mc:AlternateContent>
        <mc:Choice Requires="wps">
          <w:drawing>
            <wp:anchor distT="0" distB="0" distL="114300" distR="114300" simplePos="0" relativeHeight="251692032" behindDoc="1" locked="0" layoutInCell="1" allowOverlap="1" wp14:anchorId="75C9C29C" wp14:editId="583BD794">
              <wp:simplePos x="0" y="0"/>
              <wp:positionH relativeFrom="page">
                <wp:posOffset>0</wp:posOffset>
              </wp:positionH>
              <wp:positionV relativeFrom="page">
                <wp:posOffset>0</wp:posOffset>
              </wp:positionV>
              <wp:extent cx="7560000" cy="10692000"/>
              <wp:effectExtent l="0" t="0" r="0" b="0"/>
              <wp:wrapNone/>
              <wp:docPr id="1569396135"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D62CB" id="Rectangle 1" o:spid="_x0000_s1026" style="position:absolute;margin-left:0;margin-top:0;width:595.3pt;height:841.9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E1AAB" w14:textId="77777777" w:rsidR="00655CDF" w:rsidRPr="00966F57" w:rsidRDefault="00655CDF" w:rsidP="0067785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3B5A6" w14:textId="77777777" w:rsidR="00655CDF" w:rsidRPr="00966F57" w:rsidRDefault="00655CDF" w:rsidP="00677852">
    <w:pPr>
      <w:pStyle w:val="Header"/>
    </w:pPr>
    <w:r w:rsidRPr="00BE339A">
      <w:rPr>
        <w:noProof/>
      </w:rPr>
      <w:drawing>
        <wp:anchor distT="0" distB="0" distL="114300" distR="114300" simplePos="0" relativeHeight="251680768" behindDoc="1" locked="0" layoutInCell="1" allowOverlap="1" wp14:anchorId="0ACA1AD1" wp14:editId="0673736F">
          <wp:simplePos x="0" y="0"/>
          <wp:positionH relativeFrom="page">
            <wp:posOffset>0</wp:posOffset>
          </wp:positionH>
          <wp:positionV relativeFrom="page">
            <wp:posOffset>0</wp:posOffset>
          </wp:positionV>
          <wp:extent cx="7559675" cy="10690860"/>
          <wp:effectExtent l="0" t="0" r="3175" b="0"/>
          <wp:wrapNone/>
          <wp:docPr id="2036241776" name="Picture 1" descr="A blue and white background with tex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7048" name="Picture 1" descr="A blue and white background with text&#10;&#10;Description automatically generated" hidden="1"/>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E2239A">
      <w:rPr>
        <w:noProof/>
      </w:rPr>
      <w:drawing>
        <wp:anchor distT="0" distB="0" distL="114300" distR="114300" simplePos="0" relativeHeight="251679744" behindDoc="1" locked="0" layoutInCell="1" allowOverlap="1" wp14:anchorId="162022F2" wp14:editId="69E96B8A">
          <wp:simplePos x="0" y="0"/>
          <wp:positionH relativeFrom="page">
            <wp:posOffset>0</wp:posOffset>
          </wp:positionH>
          <wp:positionV relativeFrom="page">
            <wp:posOffset>0</wp:posOffset>
          </wp:positionV>
          <wp:extent cx="7559675" cy="10690860"/>
          <wp:effectExtent l="0" t="0" r="3175" b="0"/>
          <wp:wrapNone/>
          <wp:docPr id="982263710" name="Picture 1" descr="A polar bear on an ice floe&#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36398" name="Picture 1" descr="A polar bear on an ice floe&#10;&#10;Description automatically generated" hidden="1"/>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E2239A">
      <w:rPr>
        <w:noProof/>
      </w:rPr>
      <w:drawing>
        <wp:anchor distT="0" distB="0" distL="114300" distR="114300" simplePos="0" relativeHeight="251678720" behindDoc="1" locked="0" layoutInCell="1" allowOverlap="1" wp14:anchorId="3ACF6DDE" wp14:editId="42B6A43B">
          <wp:simplePos x="0" y="0"/>
          <wp:positionH relativeFrom="page">
            <wp:posOffset>0</wp:posOffset>
          </wp:positionH>
          <wp:positionV relativeFrom="page">
            <wp:posOffset>0</wp:posOffset>
          </wp:positionV>
          <wp:extent cx="7559675" cy="10690860"/>
          <wp:effectExtent l="0" t="0" r="3175" b="0"/>
          <wp:wrapNone/>
          <wp:docPr id="1398212550" name="Picture 1" descr="A person in a black coat and ha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51608" name="Picture 1" descr="A person in a black coat and hat&#10;&#10;Description automatically generated" hidden="1"/>
                  <pic:cNvPicPr/>
                </pic:nvPicPr>
                <pic:blipFill>
                  <a:blip r:embed="rId3">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CE11B6">
      <w:rPr>
        <w:noProof/>
      </w:rPr>
      <w:drawing>
        <wp:anchor distT="0" distB="0" distL="114300" distR="114300" simplePos="0" relativeHeight="251677696" behindDoc="1" locked="0" layoutInCell="1" allowOverlap="1" wp14:anchorId="73C74951" wp14:editId="3F54991E">
          <wp:simplePos x="0" y="0"/>
          <wp:positionH relativeFrom="page">
            <wp:posOffset>0</wp:posOffset>
          </wp:positionH>
          <wp:positionV relativeFrom="page">
            <wp:posOffset>0</wp:posOffset>
          </wp:positionV>
          <wp:extent cx="7559675" cy="10690860"/>
          <wp:effectExtent l="0" t="0" r="3175" b="0"/>
          <wp:wrapNone/>
          <wp:docPr id="228345550" name="Picture 1" descr="A blue and white background with tex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00695" name="Picture 1" descr="A blue and white background with text&#10;&#10;Description automatically generated" hidden="1"/>
                  <pic:cNvPicPr/>
                </pic:nvPicPr>
                <pic:blipFill>
                  <a:blip r:embed="rId4">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BA43FB">
      <w:rPr>
        <w:noProof/>
      </w:rPr>
      <w:drawing>
        <wp:anchor distT="0" distB="0" distL="114300" distR="114300" simplePos="0" relativeHeight="251676672" behindDoc="1" locked="0" layoutInCell="1" allowOverlap="1" wp14:anchorId="2B82F4EF" wp14:editId="59FB30EA">
          <wp:simplePos x="0" y="0"/>
          <wp:positionH relativeFrom="page">
            <wp:posOffset>0</wp:posOffset>
          </wp:positionH>
          <wp:positionV relativeFrom="page">
            <wp:posOffset>0</wp:posOffset>
          </wp:positionV>
          <wp:extent cx="7559675" cy="10690860"/>
          <wp:effectExtent l="0" t="0" r="3175" b="0"/>
          <wp:wrapNone/>
          <wp:docPr id="635358966" name="Picture 1" descr="A polar bear on an ice flo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43018" name="Picture 1" descr="A polar bear on an ice floe&#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966F57">
      <w:rPr>
        <w:noProof/>
      </w:rPr>
      <mc:AlternateContent>
        <mc:Choice Requires="wps">
          <w:drawing>
            <wp:anchor distT="0" distB="0" distL="114300" distR="114300" simplePos="0" relativeHeight="251675648" behindDoc="1" locked="0" layoutInCell="1" allowOverlap="1" wp14:anchorId="149074C6" wp14:editId="04DC9BC3">
              <wp:simplePos x="0" y="0"/>
              <wp:positionH relativeFrom="page">
                <wp:posOffset>0</wp:posOffset>
              </wp:positionH>
              <wp:positionV relativeFrom="page">
                <wp:posOffset>0</wp:posOffset>
              </wp:positionV>
              <wp:extent cx="7560000" cy="10692000"/>
              <wp:effectExtent l="0" t="0" r="0" b="0"/>
              <wp:wrapNone/>
              <wp:docPr id="946805646"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1FEFA" id="Rectangle 1" o:spid="_x0000_s1026" style="position:absolute;margin-left:0;margin-top:0;width:595.3pt;height:841.9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544512"/>
    <w:multiLevelType w:val="multilevel"/>
    <w:tmpl w:val="2AD6973A"/>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2F1C0745"/>
    <w:multiLevelType w:val="multilevel"/>
    <w:tmpl w:val="809C444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3BA73CDB"/>
    <w:multiLevelType w:val="multilevel"/>
    <w:tmpl w:val="A9106390"/>
    <w:lvl w:ilvl="0">
      <w:start w:val="1"/>
      <w:numFmt w:val="decimal"/>
      <w:pStyle w:val="Heading2"/>
      <w:lvlText w:val="%1"/>
      <w:lvlJc w:val="left"/>
      <w:pPr>
        <w:ind w:left="720" w:hanging="360"/>
      </w:pPr>
      <w:rPr>
        <w:rFonts w:hint="default"/>
        <w:vertAlign w:val="baseline"/>
      </w:rPr>
    </w:lvl>
    <w:lvl w:ilvl="1">
      <w:start w:val="1"/>
      <w:numFmt w:val="decimal"/>
      <w:pStyle w:val="Heading3"/>
      <w:lvlText w:val="%1.%2"/>
      <w:lvlJc w:val="left"/>
      <w:pPr>
        <w:ind w:left="720" w:hanging="360"/>
      </w:pPr>
      <w:rPr>
        <w:rFonts w:hint="default"/>
      </w:rPr>
    </w:lvl>
    <w:lvl w:ilvl="2">
      <w:start w:val="1"/>
      <w:numFmt w:val="decimal"/>
      <w:pStyle w:val="Heading4"/>
      <w:isLgl/>
      <w:lvlText w:val="%1.1.%3"/>
      <w:lvlJc w:val="left"/>
      <w:pPr>
        <w:ind w:left="1080" w:hanging="720"/>
      </w:pPr>
      <w:rPr>
        <w:rFonts w:hint="default"/>
      </w:rPr>
    </w:lvl>
    <w:lvl w:ilvl="3">
      <w:start w:val="1"/>
      <w:numFmt w:val="decimal"/>
      <w:isLgl/>
      <w:lvlText w:val="%1.1.%3.%4"/>
      <w:lvlJc w:val="left"/>
      <w:pPr>
        <w:ind w:left="1080" w:hanging="720"/>
      </w:pPr>
      <w:rPr>
        <w:rFonts w:hint="default"/>
      </w:rPr>
    </w:lvl>
    <w:lvl w:ilvl="4">
      <w:start w:val="1"/>
      <w:numFmt w:val="decimal"/>
      <w:isLgl/>
      <w:lvlText w:val="%1.1.%3.%4.%5"/>
      <w:lvlJc w:val="left"/>
      <w:pPr>
        <w:ind w:left="1440" w:hanging="1080"/>
      </w:pPr>
      <w:rPr>
        <w:rFonts w:hint="default"/>
      </w:rPr>
    </w:lvl>
    <w:lvl w:ilvl="5">
      <w:start w:val="1"/>
      <w:numFmt w:val="decimal"/>
      <w:isLgl/>
      <w:lvlText w:val="%1.1.%3.%4.%5.%6"/>
      <w:lvlJc w:val="left"/>
      <w:pPr>
        <w:ind w:left="1440" w:hanging="1080"/>
      </w:pPr>
      <w:rPr>
        <w:rFonts w:hint="default"/>
      </w:rPr>
    </w:lvl>
    <w:lvl w:ilvl="6">
      <w:start w:val="1"/>
      <w:numFmt w:val="decimal"/>
      <w:isLgl/>
      <w:lvlText w:val="%1.1.%3.%4.%5.%6.%7"/>
      <w:lvlJc w:val="left"/>
      <w:pPr>
        <w:ind w:left="1800" w:hanging="1440"/>
      </w:pPr>
      <w:rPr>
        <w:rFonts w:hint="default"/>
      </w:rPr>
    </w:lvl>
    <w:lvl w:ilvl="7">
      <w:start w:val="1"/>
      <w:numFmt w:val="decimal"/>
      <w:isLgl/>
      <w:lvlText w:val="%1.1.%3.%4.%5.%6.%7.%8"/>
      <w:lvlJc w:val="left"/>
      <w:pPr>
        <w:ind w:left="1800" w:hanging="1440"/>
      </w:pPr>
      <w:rPr>
        <w:rFonts w:hint="default"/>
      </w:rPr>
    </w:lvl>
    <w:lvl w:ilvl="8">
      <w:start w:val="1"/>
      <w:numFmt w:val="decimal"/>
      <w:isLgl/>
      <w:lvlText w:val="%1.1.%3.%4.%5.%6.%7.%8.%9"/>
      <w:lvlJc w:val="left"/>
      <w:pPr>
        <w:ind w:left="2160" w:hanging="1800"/>
      </w:pPr>
      <w:rPr>
        <w:rFonts w:hint="default"/>
      </w:rPr>
    </w:lvl>
  </w:abstractNum>
  <w:abstractNum w:abstractNumId="3" w15:restartNumberingAfterBreak="0">
    <w:nsid w:val="3BD46A8F"/>
    <w:multiLevelType w:val="multilevel"/>
    <w:tmpl w:val="0A304BF4"/>
    <w:styleLink w:val="CurrentList1"/>
    <w:lvl w:ilvl="0">
      <w:start w:val="1"/>
      <w:numFmt w:val="decimal"/>
      <w:lvlText w:val="%1"/>
      <w:lvlJc w:val="left"/>
      <w:pPr>
        <w:ind w:left="720" w:hanging="360"/>
      </w:pPr>
      <w:rPr>
        <w:rFonts w:hint="default"/>
        <w:vertAlign w:val="superscrip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64D45FDE"/>
    <w:multiLevelType w:val="hybridMultilevel"/>
    <w:tmpl w:val="69600E0A"/>
    <w:lvl w:ilvl="0" w:tplc="DCEE50F8">
      <w:start w:val="1"/>
      <w:numFmt w:val="decimal"/>
      <w:pStyle w:val="Numbered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042463"/>
    <w:multiLevelType w:val="hybridMultilevel"/>
    <w:tmpl w:val="227AE2D6"/>
    <w:lvl w:ilvl="0" w:tplc="A5F095FC">
      <w:start w:val="1"/>
      <w:numFmt w:val="decimal"/>
      <w:lvlText w:val="%1"/>
      <w:lvlJc w:val="left"/>
      <w:pPr>
        <w:ind w:left="720" w:hanging="360"/>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C84818"/>
    <w:multiLevelType w:val="hybridMultilevel"/>
    <w:tmpl w:val="C7221AAC"/>
    <w:lvl w:ilvl="0" w:tplc="B734C066">
      <w:start w:val="1"/>
      <w:numFmt w:val="bullet"/>
      <w:pStyle w:val="Bulletpoin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6D6B47"/>
    <w:multiLevelType w:val="hybridMultilevel"/>
    <w:tmpl w:val="C7520BBE"/>
    <w:lvl w:ilvl="0" w:tplc="4A7248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F40EF8"/>
    <w:multiLevelType w:val="hybridMultilevel"/>
    <w:tmpl w:val="D842DC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546018939">
    <w:abstractNumId w:val="1"/>
  </w:num>
  <w:num w:numId="2" w16cid:durableId="782188934">
    <w:abstractNumId w:val="6"/>
  </w:num>
  <w:num w:numId="3" w16cid:durableId="159397436">
    <w:abstractNumId w:val="4"/>
  </w:num>
  <w:num w:numId="4" w16cid:durableId="694307681">
    <w:abstractNumId w:val="2"/>
  </w:num>
  <w:num w:numId="5" w16cid:durableId="301466165">
    <w:abstractNumId w:val="7"/>
  </w:num>
  <w:num w:numId="6" w16cid:durableId="100029919">
    <w:abstractNumId w:val="2"/>
    <w:lvlOverride w:ilvl="0">
      <w:startOverride w:val="2"/>
    </w:lvlOverride>
    <w:lvlOverride w:ilvl="1">
      <w:startOverride w:val="1"/>
    </w:lvlOverride>
  </w:num>
  <w:num w:numId="7" w16cid:durableId="817570713">
    <w:abstractNumId w:val="3"/>
  </w:num>
  <w:num w:numId="8" w16cid:durableId="2105958108">
    <w:abstractNumId w:val="0"/>
  </w:num>
  <w:num w:numId="9" w16cid:durableId="1204439124">
    <w:abstractNumId w:val="5"/>
  </w:num>
  <w:num w:numId="10" w16cid:durableId="117048145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45A"/>
    <w:rsid w:val="00004959"/>
    <w:rsid w:val="00004ED3"/>
    <w:rsid w:val="000107B4"/>
    <w:rsid w:val="0001296C"/>
    <w:rsid w:val="000145CA"/>
    <w:rsid w:val="0001763A"/>
    <w:rsid w:val="0002013B"/>
    <w:rsid w:val="00021A45"/>
    <w:rsid w:val="00030115"/>
    <w:rsid w:val="000338B3"/>
    <w:rsid w:val="000434BE"/>
    <w:rsid w:val="0004645E"/>
    <w:rsid w:val="0005084D"/>
    <w:rsid w:val="00055049"/>
    <w:rsid w:val="000567D7"/>
    <w:rsid w:val="00062C2B"/>
    <w:rsid w:val="00063149"/>
    <w:rsid w:val="00063802"/>
    <w:rsid w:val="000662CE"/>
    <w:rsid w:val="00070B97"/>
    <w:rsid w:val="000714E4"/>
    <w:rsid w:val="00072A21"/>
    <w:rsid w:val="0007320D"/>
    <w:rsid w:val="00073351"/>
    <w:rsid w:val="00075519"/>
    <w:rsid w:val="00082224"/>
    <w:rsid w:val="00082F8F"/>
    <w:rsid w:val="00083E8C"/>
    <w:rsid w:val="00085C41"/>
    <w:rsid w:val="00087C3C"/>
    <w:rsid w:val="0009731C"/>
    <w:rsid w:val="000A396D"/>
    <w:rsid w:val="000A5135"/>
    <w:rsid w:val="000B2AA1"/>
    <w:rsid w:val="000B604E"/>
    <w:rsid w:val="000B6B4C"/>
    <w:rsid w:val="000C0C68"/>
    <w:rsid w:val="000C4FA5"/>
    <w:rsid w:val="000D4D7E"/>
    <w:rsid w:val="000D746D"/>
    <w:rsid w:val="000D79C7"/>
    <w:rsid w:val="000E2DE5"/>
    <w:rsid w:val="000E5208"/>
    <w:rsid w:val="000E52B1"/>
    <w:rsid w:val="000E52DC"/>
    <w:rsid w:val="000F07F3"/>
    <w:rsid w:val="00101C9F"/>
    <w:rsid w:val="00104130"/>
    <w:rsid w:val="001042D9"/>
    <w:rsid w:val="0010539E"/>
    <w:rsid w:val="00105C5B"/>
    <w:rsid w:val="00112C64"/>
    <w:rsid w:val="001202A4"/>
    <w:rsid w:val="00120B61"/>
    <w:rsid w:val="00120DC4"/>
    <w:rsid w:val="00121546"/>
    <w:rsid w:val="00122CD6"/>
    <w:rsid w:val="00122E9F"/>
    <w:rsid w:val="00123525"/>
    <w:rsid w:val="0012606B"/>
    <w:rsid w:val="001300F0"/>
    <w:rsid w:val="001308C8"/>
    <w:rsid w:val="00130DBD"/>
    <w:rsid w:val="001356BF"/>
    <w:rsid w:val="0013672D"/>
    <w:rsid w:val="001412A6"/>
    <w:rsid w:val="00141B0F"/>
    <w:rsid w:val="00141F3F"/>
    <w:rsid w:val="0014234D"/>
    <w:rsid w:val="0014286D"/>
    <w:rsid w:val="00146EF5"/>
    <w:rsid w:val="00147D9A"/>
    <w:rsid w:val="00150A96"/>
    <w:rsid w:val="0015213F"/>
    <w:rsid w:val="00152FA7"/>
    <w:rsid w:val="00153337"/>
    <w:rsid w:val="00157B61"/>
    <w:rsid w:val="00157F39"/>
    <w:rsid w:val="00157FBB"/>
    <w:rsid w:val="00167634"/>
    <w:rsid w:val="001702EE"/>
    <w:rsid w:val="00174FFA"/>
    <w:rsid w:val="00176E39"/>
    <w:rsid w:val="0018396F"/>
    <w:rsid w:val="00186891"/>
    <w:rsid w:val="0019354C"/>
    <w:rsid w:val="001935DC"/>
    <w:rsid w:val="001957F7"/>
    <w:rsid w:val="00196018"/>
    <w:rsid w:val="00197687"/>
    <w:rsid w:val="001A1F2C"/>
    <w:rsid w:val="001B0373"/>
    <w:rsid w:val="001B1E58"/>
    <w:rsid w:val="001B7BC4"/>
    <w:rsid w:val="001C373E"/>
    <w:rsid w:val="001C67CB"/>
    <w:rsid w:val="001C712A"/>
    <w:rsid w:val="001D024E"/>
    <w:rsid w:val="001D11F8"/>
    <w:rsid w:val="001D433D"/>
    <w:rsid w:val="001D4FA9"/>
    <w:rsid w:val="001E2D8E"/>
    <w:rsid w:val="001E3E63"/>
    <w:rsid w:val="001F2168"/>
    <w:rsid w:val="001F65CE"/>
    <w:rsid w:val="002011DD"/>
    <w:rsid w:val="00201ABC"/>
    <w:rsid w:val="00202CB1"/>
    <w:rsid w:val="00203304"/>
    <w:rsid w:val="00206FB4"/>
    <w:rsid w:val="00207A2C"/>
    <w:rsid w:val="00210D5E"/>
    <w:rsid w:val="00211815"/>
    <w:rsid w:val="002133BD"/>
    <w:rsid w:val="00213888"/>
    <w:rsid w:val="0021388D"/>
    <w:rsid w:val="00216A80"/>
    <w:rsid w:val="00216B33"/>
    <w:rsid w:val="002170E4"/>
    <w:rsid w:val="0021747E"/>
    <w:rsid w:val="00221848"/>
    <w:rsid w:val="002227D6"/>
    <w:rsid w:val="002232E6"/>
    <w:rsid w:val="00226388"/>
    <w:rsid w:val="002277E2"/>
    <w:rsid w:val="00233507"/>
    <w:rsid w:val="00235425"/>
    <w:rsid w:val="002362F6"/>
    <w:rsid w:val="00237066"/>
    <w:rsid w:val="0024014F"/>
    <w:rsid w:val="00240F8A"/>
    <w:rsid w:val="0024339B"/>
    <w:rsid w:val="00244F15"/>
    <w:rsid w:val="002457E6"/>
    <w:rsid w:val="0024698A"/>
    <w:rsid w:val="0025046D"/>
    <w:rsid w:val="00250A40"/>
    <w:rsid w:val="0026221E"/>
    <w:rsid w:val="0026682B"/>
    <w:rsid w:val="002669B3"/>
    <w:rsid w:val="00275406"/>
    <w:rsid w:val="00275562"/>
    <w:rsid w:val="00276AE2"/>
    <w:rsid w:val="00281F31"/>
    <w:rsid w:val="002823EE"/>
    <w:rsid w:val="00283E83"/>
    <w:rsid w:val="002860F3"/>
    <w:rsid w:val="002877BD"/>
    <w:rsid w:val="0029259C"/>
    <w:rsid w:val="00294C7C"/>
    <w:rsid w:val="002953AE"/>
    <w:rsid w:val="002A2FCB"/>
    <w:rsid w:val="002A6DDF"/>
    <w:rsid w:val="002A786E"/>
    <w:rsid w:val="002B5A39"/>
    <w:rsid w:val="002C0722"/>
    <w:rsid w:val="002C0D43"/>
    <w:rsid w:val="002C39FD"/>
    <w:rsid w:val="002C3C6B"/>
    <w:rsid w:val="002C444F"/>
    <w:rsid w:val="002C5620"/>
    <w:rsid w:val="002C68B0"/>
    <w:rsid w:val="002D0BB6"/>
    <w:rsid w:val="002D1ED5"/>
    <w:rsid w:val="002D2703"/>
    <w:rsid w:val="002D286C"/>
    <w:rsid w:val="002D3E91"/>
    <w:rsid w:val="002D64F9"/>
    <w:rsid w:val="002E0676"/>
    <w:rsid w:val="002E5C53"/>
    <w:rsid w:val="002E706C"/>
    <w:rsid w:val="002E7351"/>
    <w:rsid w:val="002F0D77"/>
    <w:rsid w:val="002F4A49"/>
    <w:rsid w:val="00301326"/>
    <w:rsid w:val="00303416"/>
    <w:rsid w:val="00305B63"/>
    <w:rsid w:val="00306B36"/>
    <w:rsid w:val="003104B8"/>
    <w:rsid w:val="0031678F"/>
    <w:rsid w:val="00316AC9"/>
    <w:rsid w:val="003203B0"/>
    <w:rsid w:val="0032593B"/>
    <w:rsid w:val="00326D85"/>
    <w:rsid w:val="00331394"/>
    <w:rsid w:val="003336D8"/>
    <w:rsid w:val="00340BDE"/>
    <w:rsid w:val="00351107"/>
    <w:rsid w:val="0035160E"/>
    <w:rsid w:val="003537A5"/>
    <w:rsid w:val="0035626F"/>
    <w:rsid w:val="00356870"/>
    <w:rsid w:val="00362A69"/>
    <w:rsid w:val="00371E6A"/>
    <w:rsid w:val="003725A3"/>
    <w:rsid w:val="0037269E"/>
    <w:rsid w:val="003760D2"/>
    <w:rsid w:val="0038445F"/>
    <w:rsid w:val="003867D4"/>
    <w:rsid w:val="00394DCC"/>
    <w:rsid w:val="00394E56"/>
    <w:rsid w:val="00395E87"/>
    <w:rsid w:val="003A1001"/>
    <w:rsid w:val="003A128C"/>
    <w:rsid w:val="003A4DBD"/>
    <w:rsid w:val="003A5556"/>
    <w:rsid w:val="003A6370"/>
    <w:rsid w:val="003A6D65"/>
    <w:rsid w:val="003B00B0"/>
    <w:rsid w:val="003B0243"/>
    <w:rsid w:val="003B0309"/>
    <w:rsid w:val="003B126A"/>
    <w:rsid w:val="003B14C4"/>
    <w:rsid w:val="003B3892"/>
    <w:rsid w:val="003B397B"/>
    <w:rsid w:val="003B4C70"/>
    <w:rsid w:val="003B5494"/>
    <w:rsid w:val="003B6BB8"/>
    <w:rsid w:val="003B7543"/>
    <w:rsid w:val="003B795E"/>
    <w:rsid w:val="003C0D1A"/>
    <w:rsid w:val="003C0D23"/>
    <w:rsid w:val="003C1381"/>
    <w:rsid w:val="003C32D8"/>
    <w:rsid w:val="003C44B4"/>
    <w:rsid w:val="003C772B"/>
    <w:rsid w:val="003D068E"/>
    <w:rsid w:val="003D2194"/>
    <w:rsid w:val="003D2332"/>
    <w:rsid w:val="003D7753"/>
    <w:rsid w:val="003E0397"/>
    <w:rsid w:val="003E0C8C"/>
    <w:rsid w:val="003E293A"/>
    <w:rsid w:val="003E2A6A"/>
    <w:rsid w:val="003E6FBA"/>
    <w:rsid w:val="004060A2"/>
    <w:rsid w:val="00410294"/>
    <w:rsid w:val="00413662"/>
    <w:rsid w:val="004150EF"/>
    <w:rsid w:val="004172B7"/>
    <w:rsid w:val="00421853"/>
    <w:rsid w:val="004268C1"/>
    <w:rsid w:val="004275E2"/>
    <w:rsid w:val="00427E8F"/>
    <w:rsid w:val="00432832"/>
    <w:rsid w:val="00432BBF"/>
    <w:rsid w:val="0043750F"/>
    <w:rsid w:val="004412CB"/>
    <w:rsid w:val="0044705E"/>
    <w:rsid w:val="00451E6B"/>
    <w:rsid w:val="00455022"/>
    <w:rsid w:val="00456695"/>
    <w:rsid w:val="0045727D"/>
    <w:rsid w:val="00460064"/>
    <w:rsid w:val="004602AC"/>
    <w:rsid w:val="00464BF7"/>
    <w:rsid w:val="00466BBD"/>
    <w:rsid w:val="00467299"/>
    <w:rsid w:val="00471EA6"/>
    <w:rsid w:val="00476C55"/>
    <w:rsid w:val="00477E62"/>
    <w:rsid w:val="00482D2D"/>
    <w:rsid w:val="00483F5E"/>
    <w:rsid w:val="0048622A"/>
    <w:rsid w:val="0049554E"/>
    <w:rsid w:val="00496FB7"/>
    <w:rsid w:val="004B2102"/>
    <w:rsid w:val="004B3996"/>
    <w:rsid w:val="004B5D11"/>
    <w:rsid w:val="004B7E71"/>
    <w:rsid w:val="004C1F7A"/>
    <w:rsid w:val="004C7B0A"/>
    <w:rsid w:val="004D65A7"/>
    <w:rsid w:val="004E0B5C"/>
    <w:rsid w:val="004E1025"/>
    <w:rsid w:val="004E4597"/>
    <w:rsid w:val="004E51F3"/>
    <w:rsid w:val="004F0F76"/>
    <w:rsid w:val="004F13D2"/>
    <w:rsid w:val="004F5102"/>
    <w:rsid w:val="004F728F"/>
    <w:rsid w:val="00506AAD"/>
    <w:rsid w:val="00507248"/>
    <w:rsid w:val="00507FB5"/>
    <w:rsid w:val="00512CA2"/>
    <w:rsid w:val="00516DDC"/>
    <w:rsid w:val="00517C73"/>
    <w:rsid w:val="00517D7A"/>
    <w:rsid w:val="00521BC0"/>
    <w:rsid w:val="00521CF7"/>
    <w:rsid w:val="00523150"/>
    <w:rsid w:val="0053065D"/>
    <w:rsid w:val="0053134E"/>
    <w:rsid w:val="00536960"/>
    <w:rsid w:val="00537465"/>
    <w:rsid w:val="0054366A"/>
    <w:rsid w:val="005450CC"/>
    <w:rsid w:val="00551301"/>
    <w:rsid w:val="00553DA5"/>
    <w:rsid w:val="00555658"/>
    <w:rsid w:val="00555985"/>
    <w:rsid w:val="00555FB7"/>
    <w:rsid w:val="005564C1"/>
    <w:rsid w:val="005641B4"/>
    <w:rsid w:val="0056459D"/>
    <w:rsid w:val="005647E1"/>
    <w:rsid w:val="00565CA5"/>
    <w:rsid w:val="00573D97"/>
    <w:rsid w:val="00574086"/>
    <w:rsid w:val="0057578A"/>
    <w:rsid w:val="00577D36"/>
    <w:rsid w:val="00580ECD"/>
    <w:rsid w:val="00581231"/>
    <w:rsid w:val="0058178D"/>
    <w:rsid w:val="005822E2"/>
    <w:rsid w:val="00583D0D"/>
    <w:rsid w:val="005855EF"/>
    <w:rsid w:val="0058633A"/>
    <w:rsid w:val="00586E86"/>
    <w:rsid w:val="005A34CC"/>
    <w:rsid w:val="005A3DFB"/>
    <w:rsid w:val="005A65A2"/>
    <w:rsid w:val="005A7913"/>
    <w:rsid w:val="005B00DB"/>
    <w:rsid w:val="005B2996"/>
    <w:rsid w:val="005B3765"/>
    <w:rsid w:val="005B4260"/>
    <w:rsid w:val="005C163F"/>
    <w:rsid w:val="005C2838"/>
    <w:rsid w:val="005C63D3"/>
    <w:rsid w:val="005D216A"/>
    <w:rsid w:val="005E2AF7"/>
    <w:rsid w:val="005E3A59"/>
    <w:rsid w:val="005E58F9"/>
    <w:rsid w:val="005F5694"/>
    <w:rsid w:val="005F64E5"/>
    <w:rsid w:val="005F775E"/>
    <w:rsid w:val="00606A8E"/>
    <w:rsid w:val="006075F8"/>
    <w:rsid w:val="00610DCE"/>
    <w:rsid w:val="00620346"/>
    <w:rsid w:val="0062201D"/>
    <w:rsid w:val="00630609"/>
    <w:rsid w:val="00630F73"/>
    <w:rsid w:val="0063360E"/>
    <w:rsid w:val="006346D5"/>
    <w:rsid w:val="0064344E"/>
    <w:rsid w:val="006442F6"/>
    <w:rsid w:val="0065005B"/>
    <w:rsid w:val="006519A1"/>
    <w:rsid w:val="00652E3D"/>
    <w:rsid w:val="00655246"/>
    <w:rsid w:val="00655CDF"/>
    <w:rsid w:val="00660998"/>
    <w:rsid w:val="00662423"/>
    <w:rsid w:val="00667220"/>
    <w:rsid w:val="00671443"/>
    <w:rsid w:val="00671ADA"/>
    <w:rsid w:val="00672082"/>
    <w:rsid w:val="00674A66"/>
    <w:rsid w:val="00675B21"/>
    <w:rsid w:val="00677852"/>
    <w:rsid w:val="00677FB5"/>
    <w:rsid w:val="0068004D"/>
    <w:rsid w:val="00682FEC"/>
    <w:rsid w:val="006839B9"/>
    <w:rsid w:val="00683B17"/>
    <w:rsid w:val="0068438A"/>
    <w:rsid w:val="00691D6B"/>
    <w:rsid w:val="006931B0"/>
    <w:rsid w:val="006A0325"/>
    <w:rsid w:val="006A1568"/>
    <w:rsid w:val="006A7720"/>
    <w:rsid w:val="006B0F54"/>
    <w:rsid w:val="006B3A57"/>
    <w:rsid w:val="006C26F6"/>
    <w:rsid w:val="006C650E"/>
    <w:rsid w:val="006C7355"/>
    <w:rsid w:val="006C773F"/>
    <w:rsid w:val="006D5BF0"/>
    <w:rsid w:val="006D685F"/>
    <w:rsid w:val="006D73DE"/>
    <w:rsid w:val="006E0C2A"/>
    <w:rsid w:val="006E4A2D"/>
    <w:rsid w:val="006E5717"/>
    <w:rsid w:val="00714CCC"/>
    <w:rsid w:val="007158E9"/>
    <w:rsid w:val="007206D5"/>
    <w:rsid w:val="007212ED"/>
    <w:rsid w:val="00733868"/>
    <w:rsid w:val="00734086"/>
    <w:rsid w:val="00735497"/>
    <w:rsid w:val="007407A1"/>
    <w:rsid w:val="00750A4A"/>
    <w:rsid w:val="007517C6"/>
    <w:rsid w:val="00754EBB"/>
    <w:rsid w:val="00757355"/>
    <w:rsid w:val="00760D25"/>
    <w:rsid w:val="007631C2"/>
    <w:rsid w:val="00770D2A"/>
    <w:rsid w:val="00772D1D"/>
    <w:rsid w:val="007755E2"/>
    <w:rsid w:val="00783CCF"/>
    <w:rsid w:val="00786FEA"/>
    <w:rsid w:val="007901A4"/>
    <w:rsid w:val="00793A07"/>
    <w:rsid w:val="007944A5"/>
    <w:rsid w:val="007947BC"/>
    <w:rsid w:val="00797AC5"/>
    <w:rsid w:val="007A15FE"/>
    <w:rsid w:val="007A3F2E"/>
    <w:rsid w:val="007A4666"/>
    <w:rsid w:val="007A5750"/>
    <w:rsid w:val="007B4F26"/>
    <w:rsid w:val="007B5D64"/>
    <w:rsid w:val="007B6829"/>
    <w:rsid w:val="007B6C30"/>
    <w:rsid w:val="007C7A65"/>
    <w:rsid w:val="007C7D4D"/>
    <w:rsid w:val="007D1821"/>
    <w:rsid w:val="007D2299"/>
    <w:rsid w:val="007D6A05"/>
    <w:rsid w:val="007E336A"/>
    <w:rsid w:val="007E3D98"/>
    <w:rsid w:val="007E480B"/>
    <w:rsid w:val="007E493D"/>
    <w:rsid w:val="007E667B"/>
    <w:rsid w:val="007F0A98"/>
    <w:rsid w:val="007F1502"/>
    <w:rsid w:val="007F1A52"/>
    <w:rsid w:val="007F297D"/>
    <w:rsid w:val="007F65E6"/>
    <w:rsid w:val="007F7BAA"/>
    <w:rsid w:val="008007FA"/>
    <w:rsid w:val="00805F8E"/>
    <w:rsid w:val="008105F9"/>
    <w:rsid w:val="00811AE8"/>
    <w:rsid w:val="00813233"/>
    <w:rsid w:val="00816DDB"/>
    <w:rsid w:val="00817D1C"/>
    <w:rsid w:val="008248A3"/>
    <w:rsid w:val="00824EEE"/>
    <w:rsid w:val="00826BE3"/>
    <w:rsid w:val="00830601"/>
    <w:rsid w:val="008357B3"/>
    <w:rsid w:val="00840981"/>
    <w:rsid w:val="008417E6"/>
    <w:rsid w:val="008508E4"/>
    <w:rsid w:val="00851E1A"/>
    <w:rsid w:val="00853E13"/>
    <w:rsid w:val="008543BD"/>
    <w:rsid w:val="00854762"/>
    <w:rsid w:val="00860EE6"/>
    <w:rsid w:val="0086399C"/>
    <w:rsid w:val="00863A1D"/>
    <w:rsid w:val="008703A4"/>
    <w:rsid w:val="00880E34"/>
    <w:rsid w:val="008865E6"/>
    <w:rsid w:val="008871B5"/>
    <w:rsid w:val="00897910"/>
    <w:rsid w:val="008A0683"/>
    <w:rsid w:val="008A1287"/>
    <w:rsid w:val="008A6F56"/>
    <w:rsid w:val="008B0DE0"/>
    <w:rsid w:val="008B4A8B"/>
    <w:rsid w:val="008C1098"/>
    <w:rsid w:val="008C5A24"/>
    <w:rsid w:val="008C7FDF"/>
    <w:rsid w:val="008D0231"/>
    <w:rsid w:val="008D1BDA"/>
    <w:rsid w:val="008D379F"/>
    <w:rsid w:val="008D639F"/>
    <w:rsid w:val="008D70F4"/>
    <w:rsid w:val="008E14B3"/>
    <w:rsid w:val="008E265D"/>
    <w:rsid w:val="008F3758"/>
    <w:rsid w:val="008F569C"/>
    <w:rsid w:val="008F5763"/>
    <w:rsid w:val="008F6A0D"/>
    <w:rsid w:val="00900063"/>
    <w:rsid w:val="009029E5"/>
    <w:rsid w:val="009041DE"/>
    <w:rsid w:val="00906CE1"/>
    <w:rsid w:val="00907E1F"/>
    <w:rsid w:val="009106BB"/>
    <w:rsid w:val="00912BC0"/>
    <w:rsid w:val="00923140"/>
    <w:rsid w:val="00924425"/>
    <w:rsid w:val="00930742"/>
    <w:rsid w:val="009317CB"/>
    <w:rsid w:val="00932548"/>
    <w:rsid w:val="00933E87"/>
    <w:rsid w:val="00943478"/>
    <w:rsid w:val="00944D87"/>
    <w:rsid w:val="009502AA"/>
    <w:rsid w:val="00951B55"/>
    <w:rsid w:val="00951DB4"/>
    <w:rsid w:val="00952B48"/>
    <w:rsid w:val="009538EB"/>
    <w:rsid w:val="00955F23"/>
    <w:rsid w:val="009560E1"/>
    <w:rsid w:val="00956F37"/>
    <w:rsid w:val="00957232"/>
    <w:rsid w:val="00960B54"/>
    <w:rsid w:val="00963101"/>
    <w:rsid w:val="00965429"/>
    <w:rsid w:val="00966F57"/>
    <w:rsid w:val="00973BFC"/>
    <w:rsid w:val="00973CD8"/>
    <w:rsid w:val="0097745F"/>
    <w:rsid w:val="009803C9"/>
    <w:rsid w:val="0098167F"/>
    <w:rsid w:val="009871D5"/>
    <w:rsid w:val="0098735C"/>
    <w:rsid w:val="00990E97"/>
    <w:rsid w:val="00991A4D"/>
    <w:rsid w:val="009A0814"/>
    <w:rsid w:val="009A1BF1"/>
    <w:rsid w:val="009A2A65"/>
    <w:rsid w:val="009A3000"/>
    <w:rsid w:val="009A4A3A"/>
    <w:rsid w:val="009B0AA9"/>
    <w:rsid w:val="009B0B11"/>
    <w:rsid w:val="009B1A30"/>
    <w:rsid w:val="009B4DA8"/>
    <w:rsid w:val="009B6A28"/>
    <w:rsid w:val="009B7292"/>
    <w:rsid w:val="009C155F"/>
    <w:rsid w:val="009C160A"/>
    <w:rsid w:val="009C271C"/>
    <w:rsid w:val="009C4749"/>
    <w:rsid w:val="009C553C"/>
    <w:rsid w:val="009C79A3"/>
    <w:rsid w:val="009D2333"/>
    <w:rsid w:val="009D3689"/>
    <w:rsid w:val="009D6B57"/>
    <w:rsid w:val="009D6E91"/>
    <w:rsid w:val="009E1225"/>
    <w:rsid w:val="009E510D"/>
    <w:rsid w:val="009E5940"/>
    <w:rsid w:val="009E65CB"/>
    <w:rsid w:val="009E7726"/>
    <w:rsid w:val="009F2DA0"/>
    <w:rsid w:val="009F3749"/>
    <w:rsid w:val="009F6998"/>
    <w:rsid w:val="009F7208"/>
    <w:rsid w:val="00A00B1B"/>
    <w:rsid w:val="00A00C63"/>
    <w:rsid w:val="00A04637"/>
    <w:rsid w:val="00A06C8D"/>
    <w:rsid w:val="00A156B0"/>
    <w:rsid w:val="00A159F9"/>
    <w:rsid w:val="00A161C5"/>
    <w:rsid w:val="00A16938"/>
    <w:rsid w:val="00A20F31"/>
    <w:rsid w:val="00A22B56"/>
    <w:rsid w:val="00A2583A"/>
    <w:rsid w:val="00A271D5"/>
    <w:rsid w:val="00A2749D"/>
    <w:rsid w:val="00A32F25"/>
    <w:rsid w:val="00A3312E"/>
    <w:rsid w:val="00A41337"/>
    <w:rsid w:val="00A41609"/>
    <w:rsid w:val="00A50A0D"/>
    <w:rsid w:val="00A51592"/>
    <w:rsid w:val="00A524BC"/>
    <w:rsid w:val="00A53069"/>
    <w:rsid w:val="00A54D7C"/>
    <w:rsid w:val="00A559C8"/>
    <w:rsid w:val="00A56314"/>
    <w:rsid w:val="00A602C7"/>
    <w:rsid w:val="00A63CA6"/>
    <w:rsid w:val="00A6711A"/>
    <w:rsid w:val="00A71305"/>
    <w:rsid w:val="00A743AC"/>
    <w:rsid w:val="00A7466D"/>
    <w:rsid w:val="00A74EC3"/>
    <w:rsid w:val="00A7768F"/>
    <w:rsid w:val="00A82E21"/>
    <w:rsid w:val="00A839B1"/>
    <w:rsid w:val="00A84D2D"/>
    <w:rsid w:val="00A8689D"/>
    <w:rsid w:val="00A86C63"/>
    <w:rsid w:val="00A8761C"/>
    <w:rsid w:val="00A94032"/>
    <w:rsid w:val="00A94392"/>
    <w:rsid w:val="00A963EB"/>
    <w:rsid w:val="00A96FA8"/>
    <w:rsid w:val="00AA11DF"/>
    <w:rsid w:val="00AA27DF"/>
    <w:rsid w:val="00AA4187"/>
    <w:rsid w:val="00AA675B"/>
    <w:rsid w:val="00AA6AEA"/>
    <w:rsid w:val="00AA6F68"/>
    <w:rsid w:val="00AB06E2"/>
    <w:rsid w:val="00AC0D56"/>
    <w:rsid w:val="00AC0E50"/>
    <w:rsid w:val="00AC13F5"/>
    <w:rsid w:val="00AC3EC1"/>
    <w:rsid w:val="00AD2019"/>
    <w:rsid w:val="00AD43F0"/>
    <w:rsid w:val="00AD4858"/>
    <w:rsid w:val="00AD511A"/>
    <w:rsid w:val="00AD79CF"/>
    <w:rsid w:val="00AE12C0"/>
    <w:rsid w:val="00AE19AC"/>
    <w:rsid w:val="00AE29EC"/>
    <w:rsid w:val="00AE52BA"/>
    <w:rsid w:val="00AE5724"/>
    <w:rsid w:val="00AE7131"/>
    <w:rsid w:val="00AF0AE4"/>
    <w:rsid w:val="00AF39B6"/>
    <w:rsid w:val="00AF6125"/>
    <w:rsid w:val="00B019B6"/>
    <w:rsid w:val="00B1238D"/>
    <w:rsid w:val="00B12733"/>
    <w:rsid w:val="00B16625"/>
    <w:rsid w:val="00B211A1"/>
    <w:rsid w:val="00B22976"/>
    <w:rsid w:val="00B3133E"/>
    <w:rsid w:val="00B31420"/>
    <w:rsid w:val="00B352B5"/>
    <w:rsid w:val="00B428D4"/>
    <w:rsid w:val="00B43899"/>
    <w:rsid w:val="00B450A3"/>
    <w:rsid w:val="00B463DF"/>
    <w:rsid w:val="00B52E8B"/>
    <w:rsid w:val="00B53254"/>
    <w:rsid w:val="00B561ED"/>
    <w:rsid w:val="00B57080"/>
    <w:rsid w:val="00B57A85"/>
    <w:rsid w:val="00B60C3C"/>
    <w:rsid w:val="00B6163B"/>
    <w:rsid w:val="00B620EC"/>
    <w:rsid w:val="00B63B53"/>
    <w:rsid w:val="00B73AFA"/>
    <w:rsid w:val="00B7673F"/>
    <w:rsid w:val="00B76841"/>
    <w:rsid w:val="00B801ED"/>
    <w:rsid w:val="00B819FF"/>
    <w:rsid w:val="00B845D4"/>
    <w:rsid w:val="00B84793"/>
    <w:rsid w:val="00B86101"/>
    <w:rsid w:val="00B86F33"/>
    <w:rsid w:val="00B91CDB"/>
    <w:rsid w:val="00B93465"/>
    <w:rsid w:val="00B935AB"/>
    <w:rsid w:val="00B96DBB"/>
    <w:rsid w:val="00BA2058"/>
    <w:rsid w:val="00BA4145"/>
    <w:rsid w:val="00BA43FB"/>
    <w:rsid w:val="00BA6662"/>
    <w:rsid w:val="00BB0286"/>
    <w:rsid w:val="00BB04AC"/>
    <w:rsid w:val="00BB1B97"/>
    <w:rsid w:val="00BB3550"/>
    <w:rsid w:val="00BB6B9C"/>
    <w:rsid w:val="00BC1ADA"/>
    <w:rsid w:val="00BC2938"/>
    <w:rsid w:val="00BC31BB"/>
    <w:rsid w:val="00BC51F4"/>
    <w:rsid w:val="00BD0EF6"/>
    <w:rsid w:val="00BD3B70"/>
    <w:rsid w:val="00BD3BC3"/>
    <w:rsid w:val="00BD5296"/>
    <w:rsid w:val="00BD72F1"/>
    <w:rsid w:val="00BE042D"/>
    <w:rsid w:val="00BE236E"/>
    <w:rsid w:val="00BE282B"/>
    <w:rsid w:val="00BE3343"/>
    <w:rsid w:val="00BE339A"/>
    <w:rsid w:val="00BE45FF"/>
    <w:rsid w:val="00BF7452"/>
    <w:rsid w:val="00C01675"/>
    <w:rsid w:val="00C02E72"/>
    <w:rsid w:val="00C105D8"/>
    <w:rsid w:val="00C106AB"/>
    <w:rsid w:val="00C16159"/>
    <w:rsid w:val="00C17817"/>
    <w:rsid w:val="00C220E3"/>
    <w:rsid w:val="00C24464"/>
    <w:rsid w:val="00C3097F"/>
    <w:rsid w:val="00C30E20"/>
    <w:rsid w:val="00C32D7E"/>
    <w:rsid w:val="00C416BA"/>
    <w:rsid w:val="00C4352D"/>
    <w:rsid w:val="00C44D18"/>
    <w:rsid w:val="00C4712D"/>
    <w:rsid w:val="00C47D0A"/>
    <w:rsid w:val="00C501B1"/>
    <w:rsid w:val="00C51171"/>
    <w:rsid w:val="00C5333F"/>
    <w:rsid w:val="00C549EA"/>
    <w:rsid w:val="00C577EE"/>
    <w:rsid w:val="00C60C82"/>
    <w:rsid w:val="00C60CB1"/>
    <w:rsid w:val="00C67231"/>
    <w:rsid w:val="00C71683"/>
    <w:rsid w:val="00C72E70"/>
    <w:rsid w:val="00C75A5B"/>
    <w:rsid w:val="00C802CF"/>
    <w:rsid w:val="00C83CE9"/>
    <w:rsid w:val="00C93BBA"/>
    <w:rsid w:val="00CA1DB0"/>
    <w:rsid w:val="00CA2D46"/>
    <w:rsid w:val="00CA3AFA"/>
    <w:rsid w:val="00CA454D"/>
    <w:rsid w:val="00CA4D31"/>
    <w:rsid w:val="00CA745C"/>
    <w:rsid w:val="00CA7801"/>
    <w:rsid w:val="00CB0950"/>
    <w:rsid w:val="00CB73F3"/>
    <w:rsid w:val="00CC0D55"/>
    <w:rsid w:val="00CC11A7"/>
    <w:rsid w:val="00CC595C"/>
    <w:rsid w:val="00CC7007"/>
    <w:rsid w:val="00CD1FD4"/>
    <w:rsid w:val="00CD29B0"/>
    <w:rsid w:val="00CD3BED"/>
    <w:rsid w:val="00CE11B6"/>
    <w:rsid w:val="00CE2B91"/>
    <w:rsid w:val="00CE32C8"/>
    <w:rsid w:val="00CE5D08"/>
    <w:rsid w:val="00CE5D2C"/>
    <w:rsid w:val="00CF1E66"/>
    <w:rsid w:val="00CF3A30"/>
    <w:rsid w:val="00CF4655"/>
    <w:rsid w:val="00CF6224"/>
    <w:rsid w:val="00D00DE0"/>
    <w:rsid w:val="00D013B9"/>
    <w:rsid w:val="00D0356C"/>
    <w:rsid w:val="00D03F03"/>
    <w:rsid w:val="00D04F83"/>
    <w:rsid w:val="00D07273"/>
    <w:rsid w:val="00D129B1"/>
    <w:rsid w:val="00D13FCF"/>
    <w:rsid w:val="00D21503"/>
    <w:rsid w:val="00D22DA9"/>
    <w:rsid w:val="00D23B51"/>
    <w:rsid w:val="00D274B7"/>
    <w:rsid w:val="00D27EBB"/>
    <w:rsid w:val="00D34F3E"/>
    <w:rsid w:val="00D40FD5"/>
    <w:rsid w:val="00D4101C"/>
    <w:rsid w:val="00D46882"/>
    <w:rsid w:val="00D46999"/>
    <w:rsid w:val="00D46CC1"/>
    <w:rsid w:val="00D50553"/>
    <w:rsid w:val="00D53757"/>
    <w:rsid w:val="00D53A5D"/>
    <w:rsid w:val="00D5584E"/>
    <w:rsid w:val="00D55D7C"/>
    <w:rsid w:val="00D566D2"/>
    <w:rsid w:val="00D56EFF"/>
    <w:rsid w:val="00D66D1D"/>
    <w:rsid w:val="00D70707"/>
    <w:rsid w:val="00D719AE"/>
    <w:rsid w:val="00D71E8A"/>
    <w:rsid w:val="00D7325F"/>
    <w:rsid w:val="00D77358"/>
    <w:rsid w:val="00D77545"/>
    <w:rsid w:val="00D82688"/>
    <w:rsid w:val="00D82A91"/>
    <w:rsid w:val="00D83CCB"/>
    <w:rsid w:val="00D93208"/>
    <w:rsid w:val="00DA009A"/>
    <w:rsid w:val="00DA08FB"/>
    <w:rsid w:val="00DA15D9"/>
    <w:rsid w:val="00DA445A"/>
    <w:rsid w:val="00DA4548"/>
    <w:rsid w:val="00DB3684"/>
    <w:rsid w:val="00DB5ACA"/>
    <w:rsid w:val="00DB5CAB"/>
    <w:rsid w:val="00DC1E06"/>
    <w:rsid w:val="00DC5AB8"/>
    <w:rsid w:val="00DC660D"/>
    <w:rsid w:val="00DD31CF"/>
    <w:rsid w:val="00DD64FB"/>
    <w:rsid w:val="00DE1207"/>
    <w:rsid w:val="00DE4085"/>
    <w:rsid w:val="00DE49F5"/>
    <w:rsid w:val="00DE6E7A"/>
    <w:rsid w:val="00DF592D"/>
    <w:rsid w:val="00E01788"/>
    <w:rsid w:val="00E02FF6"/>
    <w:rsid w:val="00E07E31"/>
    <w:rsid w:val="00E11F3A"/>
    <w:rsid w:val="00E12298"/>
    <w:rsid w:val="00E15662"/>
    <w:rsid w:val="00E160D3"/>
    <w:rsid w:val="00E17CC6"/>
    <w:rsid w:val="00E21770"/>
    <w:rsid w:val="00E2209B"/>
    <w:rsid w:val="00E2239A"/>
    <w:rsid w:val="00E238D3"/>
    <w:rsid w:val="00E26897"/>
    <w:rsid w:val="00E276BC"/>
    <w:rsid w:val="00E30747"/>
    <w:rsid w:val="00E31CE0"/>
    <w:rsid w:val="00E35F27"/>
    <w:rsid w:val="00E40BB6"/>
    <w:rsid w:val="00E40F1F"/>
    <w:rsid w:val="00E417EF"/>
    <w:rsid w:val="00E421A7"/>
    <w:rsid w:val="00E43C73"/>
    <w:rsid w:val="00E44B95"/>
    <w:rsid w:val="00E44BAD"/>
    <w:rsid w:val="00E4508E"/>
    <w:rsid w:val="00E45F6D"/>
    <w:rsid w:val="00E47262"/>
    <w:rsid w:val="00E4767C"/>
    <w:rsid w:val="00E504F1"/>
    <w:rsid w:val="00E509BA"/>
    <w:rsid w:val="00E61F68"/>
    <w:rsid w:val="00E6363B"/>
    <w:rsid w:val="00E64F30"/>
    <w:rsid w:val="00E735E7"/>
    <w:rsid w:val="00E774D2"/>
    <w:rsid w:val="00E86726"/>
    <w:rsid w:val="00E87E61"/>
    <w:rsid w:val="00E92949"/>
    <w:rsid w:val="00E92DE7"/>
    <w:rsid w:val="00E95107"/>
    <w:rsid w:val="00E963DE"/>
    <w:rsid w:val="00E96ED5"/>
    <w:rsid w:val="00E976E4"/>
    <w:rsid w:val="00EA2C1B"/>
    <w:rsid w:val="00EA3CBE"/>
    <w:rsid w:val="00EA42EC"/>
    <w:rsid w:val="00EA43D0"/>
    <w:rsid w:val="00EA5B89"/>
    <w:rsid w:val="00EA7374"/>
    <w:rsid w:val="00EB5D7C"/>
    <w:rsid w:val="00EC0C3E"/>
    <w:rsid w:val="00EC3532"/>
    <w:rsid w:val="00EC3BF9"/>
    <w:rsid w:val="00EC5B29"/>
    <w:rsid w:val="00EC629A"/>
    <w:rsid w:val="00ED78EB"/>
    <w:rsid w:val="00EE5344"/>
    <w:rsid w:val="00EF129E"/>
    <w:rsid w:val="00EF155D"/>
    <w:rsid w:val="00EF5D87"/>
    <w:rsid w:val="00EF6190"/>
    <w:rsid w:val="00EF77E9"/>
    <w:rsid w:val="00F016DD"/>
    <w:rsid w:val="00F0197C"/>
    <w:rsid w:val="00F037D3"/>
    <w:rsid w:val="00F159BC"/>
    <w:rsid w:val="00F200D0"/>
    <w:rsid w:val="00F202AD"/>
    <w:rsid w:val="00F22195"/>
    <w:rsid w:val="00F225AA"/>
    <w:rsid w:val="00F22D9C"/>
    <w:rsid w:val="00F23EF9"/>
    <w:rsid w:val="00F27042"/>
    <w:rsid w:val="00F32F20"/>
    <w:rsid w:val="00F332B2"/>
    <w:rsid w:val="00F337D5"/>
    <w:rsid w:val="00F364FB"/>
    <w:rsid w:val="00F42D10"/>
    <w:rsid w:val="00F42F0D"/>
    <w:rsid w:val="00F47E93"/>
    <w:rsid w:val="00F51954"/>
    <w:rsid w:val="00F51FB5"/>
    <w:rsid w:val="00F54836"/>
    <w:rsid w:val="00F60567"/>
    <w:rsid w:val="00F61A16"/>
    <w:rsid w:val="00F6400A"/>
    <w:rsid w:val="00F710CE"/>
    <w:rsid w:val="00F758F7"/>
    <w:rsid w:val="00F77F46"/>
    <w:rsid w:val="00F82074"/>
    <w:rsid w:val="00F87B6A"/>
    <w:rsid w:val="00F87C86"/>
    <w:rsid w:val="00F909B2"/>
    <w:rsid w:val="00F93736"/>
    <w:rsid w:val="00F94143"/>
    <w:rsid w:val="00F958AF"/>
    <w:rsid w:val="00FA10AB"/>
    <w:rsid w:val="00FA5D58"/>
    <w:rsid w:val="00FB03D0"/>
    <w:rsid w:val="00FB38A0"/>
    <w:rsid w:val="00FB4A7F"/>
    <w:rsid w:val="00FC12EB"/>
    <w:rsid w:val="00FC15D7"/>
    <w:rsid w:val="00FC1736"/>
    <w:rsid w:val="00FC358A"/>
    <w:rsid w:val="00FC3FE1"/>
    <w:rsid w:val="00FD0A57"/>
    <w:rsid w:val="00FD19D8"/>
    <w:rsid w:val="00FD515A"/>
    <w:rsid w:val="00FD7391"/>
    <w:rsid w:val="00FD77ED"/>
    <w:rsid w:val="00FE0116"/>
    <w:rsid w:val="00FE32FA"/>
    <w:rsid w:val="00FE3396"/>
    <w:rsid w:val="00FE6E89"/>
    <w:rsid w:val="00FF24F0"/>
    <w:rsid w:val="00FF50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9F2146"/>
  <w14:defaultImageDpi w14:val="32767"/>
  <w15:chartTrackingRefBased/>
  <w15:docId w15:val="{19A3C8AB-3022-418F-ADFE-60380FFE9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662"/>
    <w:rPr>
      <w:rFonts w:ascii="Source Sans 3" w:hAnsi="Source Sans 3"/>
      <w:lang w:val="nb-NO"/>
    </w:rPr>
  </w:style>
  <w:style w:type="paragraph" w:styleId="Heading1">
    <w:name w:val="heading 1"/>
    <w:basedOn w:val="Normal"/>
    <w:next w:val="Normal"/>
    <w:link w:val="Heading1Char"/>
    <w:uiPriority w:val="9"/>
    <w:qFormat/>
    <w:rsid w:val="001C67CB"/>
    <w:pPr>
      <w:spacing w:before="400" w:after="360"/>
      <w:outlineLvl w:val="0"/>
    </w:pPr>
    <w:rPr>
      <w:rFonts w:ascii="Source Sans 3 SemiBold" w:hAnsi="Source Sans 3 SemiBold"/>
      <w:bCs/>
      <w:color w:val="043D51"/>
      <w:sz w:val="44"/>
      <w:szCs w:val="40"/>
    </w:rPr>
  </w:style>
  <w:style w:type="paragraph" w:styleId="Heading2">
    <w:name w:val="heading 2"/>
    <w:basedOn w:val="Normal"/>
    <w:next w:val="Normal"/>
    <w:link w:val="Heading2Char"/>
    <w:uiPriority w:val="9"/>
    <w:unhideWhenUsed/>
    <w:qFormat/>
    <w:rsid w:val="00606A8E"/>
    <w:pPr>
      <w:numPr>
        <w:numId w:val="4"/>
      </w:numPr>
      <w:spacing w:before="240" w:line="204" w:lineRule="auto"/>
      <w:ind w:left="567" w:hanging="567"/>
      <w:outlineLvl w:val="1"/>
    </w:pPr>
    <w:rPr>
      <w:color w:val="043D51"/>
      <w:sz w:val="28"/>
      <w:szCs w:val="32"/>
    </w:rPr>
  </w:style>
  <w:style w:type="paragraph" w:styleId="Heading3">
    <w:name w:val="heading 3"/>
    <w:basedOn w:val="Heading2"/>
    <w:next w:val="Normal"/>
    <w:link w:val="Heading3Char"/>
    <w:autoRedefine/>
    <w:uiPriority w:val="9"/>
    <w:unhideWhenUsed/>
    <w:qFormat/>
    <w:rsid w:val="002A6DDF"/>
    <w:pPr>
      <w:numPr>
        <w:ilvl w:val="1"/>
      </w:numPr>
      <w:ind w:left="567" w:hanging="567"/>
      <w:outlineLvl w:val="2"/>
    </w:pPr>
    <w:rPr>
      <w:rFonts w:ascii="Source Sans 3 SemiBold" w:hAnsi="Source Sans 3 SemiBold"/>
      <w:bCs/>
      <w:sz w:val="22"/>
      <w:szCs w:val="22"/>
    </w:rPr>
  </w:style>
  <w:style w:type="paragraph" w:styleId="Heading4">
    <w:name w:val="heading 4"/>
    <w:basedOn w:val="Heading3"/>
    <w:next w:val="Normal"/>
    <w:link w:val="Heading4Char"/>
    <w:uiPriority w:val="9"/>
    <w:unhideWhenUsed/>
    <w:qFormat/>
    <w:rsid w:val="003C0D23"/>
    <w:pPr>
      <w:numPr>
        <w:ilvl w:val="2"/>
      </w:numPr>
      <w:ind w:left="454" w:hanging="454"/>
      <w:outlineLvl w:val="3"/>
    </w:pPr>
    <w:rPr>
      <w:rFonts w:ascii="Source Sans 3" w:hAnsi="Source Sans 3"/>
      <w:bCs w:val="0"/>
      <w:i/>
      <w:iCs/>
    </w:rPr>
  </w:style>
  <w:style w:type="paragraph" w:styleId="Heading5">
    <w:name w:val="heading 5"/>
    <w:basedOn w:val="Normal"/>
    <w:next w:val="Normal"/>
    <w:link w:val="Heading5Char"/>
    <w:uiPriority w:val="9"/>
    <w:semiHidden/>
    <w:qFormat/>
    <w:rsid w:val="00E64F3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qFormat/>
    <w:rsid w:val="00E64F3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qFormat/>
    <w:rsid w:val="00E64F3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qFormat/>
    <w:rsid w:val="00E64F3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qFormat/>
    <w:rsid w:val="00E64F3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67CB"/>
    <w:rPr>
      <w:rFonts w:ascii="Source Sans 3 SemiBold" w:hAnsi="Source Sans 3 SemiBold"/>
      <w:bCs/>
      <w:color w:val="043D51"/>
      <w:sz w:val="44"/>
      <w:szCs w:val="40"/>
      <w:lang w:val="nb-NO"/>
    </w:rPr>
  </w:style>
  <w:style w:type="character" w:customStyle="1" w:styleId="Heading2Char">
    <w:name w:val="Heading 2 Char"/>
    <w:basedOn w:val="DefaultParagraphFont"/>
    <w:link w:val="Heading2"/>
    <w:uiPriority w:val="9"/>
    <w:rsid w:val="00606A8E"/>
    <w:rPr>
      <w:rFonts w:ascii="Source Sans 3" w:hAnsi="Source Sans 3"/>
      <w:color w:val="043D51"/>
      <w:sz w:val="28"/>
      <w:szCs w:val="32"/>
      <w:lang w:val="nb-NO"/>
    </w:rPr>
  </w:style>
  <w:style w:type="character" w:customStyle="1" w:styleId="Heading3Char">
    <w:name w:val="Heading 3 Char"/>
    <w:basedOn w:val="DefaultParagraphFont"/>
    <w:link w:val="Heading3"/>
    <w:uiPriority w:val="9"/>
    <w:rsid w:val="002A6DDF"/>
    <w:rPr>
      <w:rFonts w:ascii="Source Sans 3 SemiBold" w:hAnsi="Source Sans 3 SemiBold"/>
      <w:bCs/>
      <w:color w:val="043D51"/>
      <w:lang w:val="nb-NO"/>
    </w:rPr>
  </w:style>
  <w:style w:type="character" w:customStyle="1" w:styleId="Heading4Char">
    <w:name w:val="Heading 4 Char"/>
    <w:basedOn w:val="DefaultParagraphFont"/>
    <w:link w:val="Heading4"/>
    <w:uiPriority w:val="9"/>
    <w:rsid w:val="003C0D23"/>
    <w:rPr>
      <w:rFonts w:ascii="Source Sans 3" w:hAnsi="Source Sans 3"/>
      <w:i/>
      <w:iCs/>
      <w:color w:val="043D51"/>
      <w:lang w:val="nb-NO"/>
    </w:rPr>
  </w:style>
  <w:style w:type="character" w:customStyle="1" w:styleId="Heading5Char">
    <w:name w:val="Heading 5 Char"/>
    <w:basedOn w:val="DefaultParagraphFont"/>
    <w:link w:val="Heading5"/>
    <w:uiPriority w:val="9"/>
    <w:semiHidden/>
    <w:rsid w:val="004602AC"/>
    <w:rPr>
      <w:rFonts w:ascii="Source Sans 3" w:eastAsiaTheme="majorEastAsia" w:hAnsi="Source Sans 3" w:cstheme="majorBidi"/>
      <w:color w:val="0F4761" w:themeColor="accent1" w:themeShade="BF"/>
      <w:sz w:val="21"/>
      <w:szCs w:val="21"/>
    </w:rPr>
  </w:style>
  <w:style w:type="character" w:customStyle="1" w:styleId="Heading6Char">
    <w:name w:val="Heading 6 Char"/>
    <w:basedOn w:val="DefaultParagraphFont"/>
    <w:link w:val="Heading6"/>
    <w:uiPriority w:val="9"/>
    <w:semiHidden/>
    <w:rsid w:val="004602AC"/>
    <w:rPr>
      <w:rFonts w:ascii="Source Sans 3" w:eastAsiaTheme="majorEastAsia" w:hAnsi="Source Sans 3" w:cstheme="majorBidi"/>
      <w:i/>
      <w:iCs/>
      <w:color w:val="595959" w:themeColor="text1" w:themeTint="A6"/>
      <w:sz w:val="21"/>
      <w:szCs w:val="21"/>
    </w:rPr>
  </w:style>
  <w:style w:type="character" w:customStyle="1" w:styleId="Heading7Char">
    <w:name w:val="Heading 7 Char"/>
    <w:basedOn w:val="DefaultParagraphFont"/>
    <w:link w:val="Heading7"/>
    <w:uiPriority w:val="9"/>
    <w:semiHidden/>
    <w:rsid w:val="004602AC"/>
    <w:rPr>
      <w:rFonts w:ascii="Source Sans 3" w:eastAsiaTheme="majorEastAsia" w:hAnsi="Source Sans 3" w:cstheme="majorBidi"/>
      <w:color w:val="595959" w:themeColor="text1" w:themeTint="A6"/>
      <w:sz w:val="21"/>
      <w:szCs w:val="21"/>
    </w:rPr>
  </w:style>
  <w:style w:type="character" w:customStyle="1" w:styleId="Heading8Char">
    <w:name w:val="Heading 8 Char"/>
    <w:basedOn w:val="DefaultParagraphFont"/>
    <w:link w:val="Heading8"/>
    <w:uiPriority w:val="9"/>
    <w:semiHidden/>
    <w:rsid w:val="004602AC"/>
    <w:rPr>
      <w:rFonts w:ascii="Source Sans 3" w:eastAsiaTheme="majorEastAsia" w:hAnsi="Source Sans 3" w:cstheme="majorBidi"/>
      <w:i/>
      <w:iCs/>
      <w:color w:val="272727" w:themeColor="text1" w:themeTint="D8"/>
      <w:sz w:val="21"/>
      <w:szCs w:val="21"/>
    </w:rPr>
  </w:style>
  <w:style w:type="character" w:customStyle="1" w:styleId="Heading9Char">
    <w:name w:val="Heading 9 Char"/>
    <w:basedOn w:val="DefaultParagraphFont"/>
    <w:link w:val="Heading9"/>
    <w:uiPriority w:val="9"/>
    <w:semiHidden/>
    <w:rsid w:val="004602AC"/>
    <w:rPr>
      <w:rFonts w:ascii="Source Sans 3" w:eastAsiaTheme="majorEastAsia" w:hAnsi="Source Sans 3" w:cstheme="majorBidi"/>
      <w:color w:val="272727" w:themeColor="text1" w:themeTint="D8"/>
      <w:sz w:val="21"/>
      <w:szCs w:val="21"/>
    </w:rPr>
  </w:style>
  <w:style w:type="paragraph" w:styleId="Title">
    <w:name w:val="Title"/>
    <w:basedOn w:val="Normal"/>
    <w:next w:val="Normal"/>
    <w:link w:val="TitleChar"/>
    <w:uiPriority w:val="10"/>
    <w:qFormat/>
    <w:rsid w:val="002860F3"/>
    <w:pPr>
      <w:spacing w:after="120" w:line="240" w:lineRule="auto"/>
    </w:pPr>
    <w:rPr>
      <w:b/>
      <w:bCs/>
      <w:color w:val="053F53"/>
      <w:sz w:val="56"/>
      <w:szCs w:val="60"/>
    </w:rPr>
  </w:style>
  <w:style w:type="character" w:customStyle="1" w:styleId="TitleChar">
    <w:name w:val="Title Char"/>
    <w:basedOn w:val="DefaultParagraphFont"/>
    <w:link w:val="Title"/>
    <w:uiPriority w:val="10"/>
    <w:rsid w:val="002860F3"/>
    <w:rPr>
      <w:rFonts w:ascii="Source Sans 3" w:hAnsi="Source Sans 3"/>
      <w:b/>
      <w:bCs/>
      <w:color w:val="053F53"/>
      <w:sz w:val="56"/>
      <w:szCs w:val="60"/>
      <w:lang w:val="nb-NO"/>
    </w:rPr>
  </w:style>
  <w:style w:type="paragraph" w:styleId="Subtitle">
    <w:name w:val="Subtitle"/>
    <w:basedOn w:val="Normal"/>
    <w:next w:val="Normal"/>
    <w:link w:val="SubtitleChar"/>
    <w:uiPriority w:val="11"/>
    <w:qFormat/>
    <w:rsid w:val="002232E6"/>
    <w:pPr>
      <w:spacing w:line="240" w:lineRule="auto"/>
    </w:pPr>
    <w:rPr>
      <w:b/>
      <w:bCs/>
      <w:color w:val="FFFFFF" w:themeColor="background1"/>
      <w:sz w:val="23"/>
      <w:szCs w:val="23"/>
    </w:rPr>
  </w:style>
  <w:style w:type="character" w:customStyle="1" w:styleId="SubtitleChar">
    <w:name w:val="Subtitle Char"/>
    <w:basedOn w:val="DefaultParagraphFont"/>
    <w:link w:val="Subtitle"/>
    <w:uiPriority w:val="11"/>
    <w:rsid w:val="002232E6"/>
    <w:rPr>
      <w:rFonts w:ascii="Source Sans 3" w:hAnsi="Source Sans 3"/>
      <w:b/>
      <w:bCs/>
      <w:color w:val="FFFFFF" w:themeColor="background1"/>
      <w:sz w:val="23"/>
      <w:szCs w:val="23"/>
      <w:lang w:val="nb-NO"/>
    </w:rPr>
  </w:style>
  <w:style w:type="paragraph" w:styleId="Quote">
    <w:name w:val="Quote"/>
    <w:basedOn w:val="Normal"/>
    <w:next w:val="Normal"/>
    <w:link w:val="QuoteChar"/>
    <w:uiPriority w:val="29"/>
    <w:semiHidden/>
    <w:qFormat/>
    <w:rsid w:val="00E64F30"/>
    <w:pPr>
      <w:spacing w:before="160"/>
      <w:jc w:val="center"/>
    </w:pPr>
    <w:rPr>
      <w:i/>
      <w:iCs/>
      <w:color w:val="404040" w:themeColor="text1" w:themeTint="BF"/>
    </w:rPr>
  </w:style>
  <w:style w:type="character" w:customStyle="1" w:styleId="QuoteChar">
    <w:name w:val="Quote Char"/>
    <w:basedOn w:val="DefaultParagraphFont"/>
    <w:link w:val="Quote"/>
    <w:uiPriority w:val="29"/>
    <w:semiHidden/>
    <w:rsid w:val="004602AC"/>
    <w:rPr>
      <w:rFonts w:ascii="Source Sans 3" w:hAnsi="Source Sans 3"/>
      <w:i/>
      <w:iCs/>
      <w:color w:val="404040" w:themeColor="text1" w:themeTint="BF"/>
      <w:sz w:val="21"/>
      <w:szCs w:val="21"/>
    </w:rPr>
  </w:style>
  <w:style w:type="paragraph" w:styleId="ListParagraph">
    <w:name w:val="List Paragraph"/>
    <w:basedOn w:val="Normal"/>
    <w:link w:val="ListParagraphChar"/>
    <w:uiPriority w:val="34"/>
    <w:semiHidden/>
    <w:qFormat/>
    <w:rsid w:val="00E64F30"/>
    <w:pPr>
      <w:ind w:left="720"/>
      <w:contextualSpacing/>
    </w:pPr>
  </w:style>
  <w:style w:type="character" w:styleId="IntenseEmphasis">
    <w:name w:val="Intense Emphasis"/>
    <w:basedOn w:val="DefaultParagraphFont"/>
    <w:uiPriority w:val="21"/>
    <w:semiHidden/>
    <w:qFormat/>
    <w:rsid w:val="00E64F30"/>
    <w:rPr>
      <w:i/>
      <w:iCs/>
      <w:color w:val="0F4761" w:themeColor="accent1" w:themeShade="BF"/>
    </w:rPr>
  </w:style>
  <w:style w:type="paragraph" w:styleId="IntenseQuote">
    <w:name w:val="Intense Quote"/>
    <w:basedOn w:val="Normal"/>
    <w:next w:val="Normal"/>
    <w:link w:val="IntenseQuoteChar"/>
    <w:uiPriority w:val="30"/>
    <w:semiHidden/>
    <w:qFormat/>
    <w:rsid w:val="00E64F3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semiHidden/>
    <w:rsid w:val="004602AC"/>
    <w:rPr>
      <w:rFonts w:ascii="Source Sans 3" w:hAnsi="Source Sans 3"/>
      <w:i/>
      <w:iCs/>
      <w:color w:val="0F4761" w:themeColor="accent1" w:themeShade="BF"/>
      <w:sz w:val="21"/>
      <w:szCs w:val="21"/>
    </w:rPr>
  </w:style>
  <w:style w:type="character" w:styleId="IntenseReference">
    <w:name w:val="Intense Reference"/>
    <w:basedOn w:val="DefaultParagraphFont"/>
    <w:uiPriority w:val="32"/>
    <w:semiHidden/>
    <w:qFormat/>
    <w:rsid w:val="00E64F30"/>
    <w:rPr>
      <w:b/>
      <w:bCs/>
      <w:smallCaps/>
      <w:color w:val="0F4761" w:themeColor="accent1" w:themeShade="BF"/>
      <w:spacing w:val="5"/>
    </w:rPr>
  </w:style>
  <w:style w:type="paragraph" w:styleId="Header">
    <w:name w:val="header"/>
    <w:basedOn w:val="Normal"/>
    <w:link w:val="HeaderChar"/>
    <w:uiPriority w:val="99"/>
    <w:unhideWhenUsed/>
    <w:rsid w:val="009317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17CB"/>
    <w:rPr>
      <w:rFonts w:ascii="Source Sans 3" w:hAnsi="Source Sans 3"/>
    </w:rPr>
  </w:style>
  <w:style w:type="paragraph" w:styleId="Footer">
    <w:name w:val="footer"/>
    <w:basedOn w:val="Normal"/>
    <w:link w:val="FooterChar"/>
    <w:uiPriority w:val="99"/>
    <w:unhideWhenUsed/>
    <w:rsid w:val="009317CB"/>
    <w:pPr>
      <w:tabs>
        <w:tab w:val="right" w:pos="10206"/>
      </w:tabs>
      <w:spacing w:line="180" w:lineRule="exact"/>
    </w:pPr>
    <w:rPr>
      <w:color w:val="000000" w:themeColor="text1"/>
      <w:sz w:val="18"/>
      <w:szCs w:val="18"/>
    </w:rPr>
  </w:style>
  <w:style w:type="character" w:customStyle="1" w:styleId="FooterChar">
    <w:name w:val="Footer Char"/>
    <w:basedOn w:val="DefaultParagraphFont"/>
    <w:link w:val="Footer"/>
    <w:uiPriority w:val="99"/>
    <w:rsid w:val="009317CB"/>
    <w:rPr>
      <w:rFonts w:ascii="Source Sans 3" w:hAnsi="Source Sans 3"/>
      <w:color w:val="000000" w:themeColor="text1"/>
      <w:sz w:val="18"/>
      <w:szCs w:val="18"/>
    </w:rPr>
  </w:style>
  <w:style w:type="table" w:styleId="TableGrid">
    <w:name w:val="Table Grid"/>
    <w:basedOn w:val="TableNormal"/>
    <w:uiPriority w:val="39"/>
    <w:rsid w:val="000107B4"/>
    <w:pPr>
      <w:spacing w:after="40" w:line="240" w:lineRule="auto"/>
    </w:pPr>
    <w:rPr>
      <w:sz w:val="20"/>
    </w:rPr>
    <w:tblPr>
      <w:tblBorders>
        <w:insideH w:val="single" w:sz="4" w:space="0" w:color="auto"/>
        <w:insideV w:val="single" w:sz="4" w:space="0" w:color="auto"/>
      </w:tblBorders>
      <w:tblCellMar>
        <w:left w:w="45" w:type="dxa"/>
        <w:right w:w="0" w:type="dxa"/>
      </w:tblCellMar>
    </w:tblPr>
    <w:tcPr>
      <w:shd w:val="clear" w:color="auto" w:fill="F4FEFF"/>
    </w:tcPr>
    <w:tblStylePr w:type="firstRow">
      <w:rPr>
        <w:rFonts w:ascii="Source Sans 3" w:hAnsi="Source Sans 3"/>
        <w:b/>
        <w:color w:val="E9FDFF"/>
        <w:sz w:val="20"/>
      </w:rPr>
      <w:tblPr/>
      <w:tcPr>
        <w:shd w:val="clear" w:color="auto" w:fill="053F53"/>
      </w:tcPr>
    </w:tblStylePr>
    <w:tblStylePr w:type="lastRow">
      <w:rPr>
        <w:rFonts w:ascii="Source Sans 3" w:hAnsi="Source Sans 3"/>
        <w:b/>
        <w:sz w:val="20"/>
      </w:rPr>
      <w:tblPr/>
      <w:tcPr>
        <w:shd w:val="clear" w:color="auto" w:fill="E9FEFF"/>
      </w:tcPr>
    </w:tblStylePr>
  </w:style>
  <w:style w:type="character" w:styleId="Hyperlink">
    <w:name w:val="Hyperlink"/>
    <w:basedOn w:val="DefaultParagraphFont"/>
    <w:uiPriority w:val="99"/>
    <w:semiHidden/>
    <w:rsid w:val="00A839B1"/>
    <w:rPr>
      <w:color w:val="043D51" w:themeColor="hyperlink"/>
      <w:u w:val="single"/>
    </w:rPr>
  </w:style>
  <w:style w:type="character" w:styleId="UnresolvedMention">
    <w:name w:val="Unresolved Mention"/>
    <w:basedOn w:val="DefaultParagraphFont"/>
    <w:uiPriority w:val="99"/>
    <w:semiHidden/>
    <w:unhideWhenUsed/>
    <w:rsid w:val="00A839B1"/>
    <w:rPr>
      <w:color w:val="605E5C"/>
      <w:shd w:val="clear" w:color="auto" w:fill="E1DFDD"/>
    </w:rPr>
  </w:style>
  <w:style w:type="character" w:styleId="PlaceholderText">
    <w:name w:val="Placeholder Text"/>
    <w:basedOn w:val="DefaultParagraphFont"/>
    <w:uiPriority w:val="99"/>
    <w:semiHidden/>
    <w:rsid w:val="009A1BF1"/>
    <w:rPr>
      <w:color w:val="666666"/>
    </w:rPr>
  </w:style>
  <w:style w:type="paragraph" w:customStyle="1" w:styleId="Forsiderapportnr">
    <w:name w:val="Forside rapportnr"/>
    <w:basedOn w:val="Normal"/>
    <w:link w:val="ForsiderapportnrChar"/>
    <w:semiHidden/>
    <w:qFormat/>
    <w:rsid w:val="000145CA"/>
    <w:pPr>
      <w:spacing w:after="100"/>
    </w:pPr>
    <w:rPr>
      <w:b/>
      <w:bCs/>
      <w:color w:val="E9FEFF"/>
      <w:sz w:val="30"/>
      <w:szCs w:val="30"/>
      <w:lang w:val="nn-NO"/>
    </w:rPr>
  </w:style>
  <w:style w:type="character" w:customStyle="1" w:styleId="ForsiderapportnrChar">
    <w:name w:val="Forside rapportnr Char"/>
    <w:basedOn w:val="DefaultParagraphFont"/>
    <w:link w:val="Forsiderapportnr"/>
    <w:semiHidden/>
    <w:rsid w:val="00AA27DF"/>
    <w:rPr>
      <w:rFonts w:ascii="Source Sans 3" w:hAnsi="Source Sans 3"/>
      <w:b/>
      <w:bCs/>
      <w:color w:val="E9FEFF"/>
      <w:sz w:val="30"/>
      <w:szCs w:val="30"/>
      <w:lang w:val="nn-NO"/>
    </w:rPr>
  </w:style>
  <w:style w:type="paragraph" w:styleId="NoSpacing">
    <w:name w:val="No Spacing"/>
    <w:link w:val="NoSpacingChar"/>
    <w:uiPriority w:val="1"/>
    <w:semiHidden/>
    <w:qFormat/>
    <w:rsid w:val="000662CE"/>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semiHidden/>
    <w:rsid w:val="00AA27DF"/>
    <w:rPr>
      <w:rFonts w:eastAsiaTheme="minorEastAsia"/>
      <w:kern w:val="0"/>
      <w14:ligatures w14:val="none"/>
    </w:rPr>
  </w:style>
  <w:style w:type="paragraph" w:customStyle="1" w:styleId="Bulletpoint">
    <w:name w:val="Bullet point"/>
    <w:basedOn w:val="ListParagraph"/>
    <w:link w:val="BulletpointChar"/>
    <w:qFormat/>
    <w:rsid w:val="009A4A3A"/>
    <w:pPr>
      <w:numPr>
        <w:numId w:val="2"/>
      </w:numPr>
      <w:ind w:left="227" w:hanging="227"/>
    </w:pPr>
    <w:rPr>
      <w:color w:val="000000" w:themeColor="text1"/>
    </w:rPr>
  </w:style>
  <w:style w:type="character" w:customStyle="1" w:styleId="ListParagraphChar">
    <w:name w:val="List Paragraph Char"/>
    <w:basedOn w:val="DefaultParagraphFont"/>
    <w:link w:val="ListParagraph"/>
    <w:uiPriority w:val="34"/>
    <w:semiHidden/>
    <w:rsid w:val="003B4C70"/>
    <w:rPr>
      <w:rFonts w:ascii="Source Sans 3" w:hAnsi="Source Sans 3"/>
    </w:rPr>
  </w:style>
  <w:style w:type="character" w:customStyle="1" w:styleId="BulletpointChar">
    <w:name w:val="Bullet point Char"/>
    <w:basedOn w:val="ListParagraphChar"/>
    <w:link w:val="Bulletpoint"/>
    <w:rsid w:val="009A4A3A"/>
    <w:rPr>
      <w:rFonts w:ascii="Source Sans 3" w:hAnsi="Source Sans 3"/>
      <w:color w:val="000000" w:themeColor="text1"/>
      <w:lang w:val="nb-NO"/>
    </w:rPr>
  </w:style>
  <w:style w:type="paragraph" w:customStyle="1" w:styleId="Undertittel">
    <w:name w:val="_Undertittel"/>
    <w:basedOn w:val="Normal"/>
    <w:link w:val="UndertittelChar"/>
    <w:semiHidden/>
    <w:qFormat/>
    <w:rsid w:val="00BD5296"/>
    <w:pPr>
      <w:spacing w:before="120" w:after="640" w:line="192" w:lineRule="auto"/>
    </w:pPr>
    <w:rPr>
      <w:color w:val="043D51"/>
      <w:sz w:val="32"/>
    </w:rPr>
  </w:style>
  <w:style w:type="character" w:customStyle="1" w:styleId="UndertittelChar">
    <w:name w:val="_Undertittel Char"/>
    <w:basedOn w:val="Heading2Char"/>
    <w:link w:val="Undertittel"/>
    <w:semiHidden/>
    <w:rsid w:val="00BD5296"/>
    <w:rPr>
      <w:rFonts w:ascii="Source Sans 3" w:hAnsi="Source Sans 3"/>
      <w:color w:val="043D51"/>
      <w:sz w:val="32"/>
      <w:szCs w:val="32"/>
      <w:lang w:val="nb-NO"/>
    </w:rPr>
  </w:style>
  <w:style w:type="character" w:styleId="FootnoteReference">
    <w:name w:val="footnote reference"/>
    <w:basedOn w:val="DefaultParagraphFont"/>
    <w:uiPriority w:val="99"/>
    <w:semiHidden/>
    <w:rsid w:val="00991A4D"/>
    <w:rPr>
      <w:b/>
      <w:color w:val="auto"/>
      <w:vertAlign w:val="superscript"/>
    </w:rPr>
  </w:style>
  <w:style w:type="paragraph" w:customStyle="1" w:styleId="Numberedlist">
    <w:name w:val="Numbered list"/>
    <w:basedOn w:val="ListParagraph"/>
    <w:link w:val="NumberedlistChar"/>
    <w:qFormat/>
    <w:rsid w:val="003A128C"/>
    <w:pPr>
      <w:numPr>
        <w:numId w:val="3"/>
      </w:numPr>
      <w:spacing w:line="218" w:lineRule="auto"/>
      <w:ind w:left="357" w:hanging="357"/>
    </w:pPr>
    <w:rPr>
      <w:lang w:val="nn-NO"/>
    </w:rPr>
  </w:style>
  <w:style w:type="character" w:customStyle="1" w:styleId="NumberedlistChar">
    <w:name w:val="Numbered list Char"/>
    <w:basedOn w:val="ListParagraphChar"/>
    <w:link w:val="Numberedlist"/>
    <w:rsid w:val="003A128C"/>
    <w:rPr>
      <w:rFonts w:ascii="Source Sans 3" w:hAnsi="Source Sans 3"/>
      <w:color w:val="000000" w:themeColor="text1"/>
      <w:lang w:val="nn-NO"/>
    </w:rPr>
  </w:style>
  <w:style w:type="paragraph" w:customStyle="1" w:styleId="Factboxtitle">
    <w:name w:val="Fact box title"/>
    <w:basedOn w:val="Normal"/>
    <w:link w:val="FactboxtitleChar"/>
    <w:qFormat/>
    <w:rsid w:val="00555FB7"/>
    <w:pPr>
      <w:spacing w:after="0" w:line="192" w:lineRule="auto"/>
    </w:pPr>
    <w:rPr>
      <w:i/>
      <w:iCs/>
      <w:color w:val="043D51"/>
    </w:rPr>
  </w:style>
  <w:style w:type="character" w:customStyle="1" w:styleId="FactboxtitleChar">
    <w:name w:val="Fact box title Char"/>
    <w:basedOn w:val="DefaultParagraphFont"/>
    <w:link w:val="Factboxtitle"/>
    <w:rsid w:val="00555FB7"/>
    <w:rPr>
      <w:rFonts w:ascii="Source Sans 3" w:hAnsi="Source Sans 3"/>
      <w:i/>
      <w:iCs/>
      <w:color w:val="043D51"/>
    </w:rPr>
  </w:style>
  <w:style w:type="paragraph" w:customStyle="1" w:styleId="Preamble">
    <w:name w:val="Preamble"/>
    <w:basedOn w:val="Normal"/>
    <w:link w:val="PreambleChar"/>
    <w:qFormat/>
    <w:rsid w:val="00924425"/>
    <w:pPr>
      <w:spacing w:after="100" w:afterAutospacing="1"/>
    </w:pPr>
    <w:rPr>
      <w:rFonts w:ascii="Source Sans 3 SemiBold" w:hAnsi="Source Sans 3 SemiBold"/>
      <w:bCs/>
      <w:color w:val="000000" w:themeColor="text1"/>
    </w:rPr>
  </w:style>
  <w:style w:type="character" w:customStyle="1" w:styleId="PreambleChar">
    <w:name w:val="Preamble Char"/>
    <w:basedOn w:val="DefaultParagraphFont"/>
    <w:link w:val="Preamble"/>
    <w:rsid w:val="00924425"/>
    <w:rPr>
      <w:rFonts w:ascii="Source Sans 3 SemiBold" w:hAnsi="Source Sans 3 SemiBold"/>
      <w:bCs/>
      <w:color w:val="000000" w:themeColor="text1"/>
      <w:lang w:val="nb-NO"/>
    </w:rPr>
  </w:style>
  <w:style w:type="paragraph" w:styleId="Caption">
    <w:name w:val="caption"/>
    <w:basedOn w:val="Normal"/>
    <w:next w:val="Normal"/>
    <w:autoRedefine/>
    <w:qFormat/>
    <w:rsid w:val="007C7A65"/>
    <w:pPr>
      <w:tabs>
        <w:tab w:val="left" w:pos="1134"/>
      </w:tabs>
      <w:spacing w:before="360" w:after="240" w:line="240" w:lineRule="auto"/>
      <w:contextualSpacing/>
    </w:pPr>
    <w:rPr>
      <w:i/>
      <w:iCs/>
      <w:noProof/>
      <w:lang w:val="nn-NO"/>
    </w:rPr>
  </w:style>
  <w:style w:type="paragraph" w:styleId="ListContinue">
    <w:name w:val="List Continue"/>
    <w:basedOn w:val="Normal"/>
    <w:uiPriority w:val="99"/>
    <w:semiHidden/>
    <w:rsid w:val="00F87C86"/>
    <w:pPr>
      <w:spacing w:after="120"/>
      <w:ind w:left="283"/>
      <w:contextualSpacing/>
    </w:pPr>
  </w:style>
  <w:style w:type="paragraph" w:styleId="TableofFigures">
    <w:name w:val="table of figures"/>
    <w:basedOn w:val="Normal"/>
    <w:next w:val="Normal"/>
    <w:link w:val="TableofFiguresChar"/>
    <w:uiPriority w:val="99"/>
    <w:semiHidden/>
    <w:rsid w:val="002133BD"/>
    <w:pPr>
      <w:spacing w:after="0"/>
    </w:pPr>
    <w:rPr>
      <w:rFonts w:ascii="Source Sans 3 SemiBold" w:hAnsi="Source Sans 3 SemiBold"/>
      <w:b/>
      <w:i/>
      <w:lang w:val="nn-NO"/>
    </w:rPr>
  </w:style>
  <w:style w:type="paragraph" w:styleId="TableofAuthorities">
    <w:name w:val="table of authorities"/>
    <w:basedOn w:val="Normal"/>
    <w:next w:val="Normal"/>
    <w:uiPriority w:val="99"/>
    <w:semiHidden/>
    <w:rsid w:val="003B7543"/>
    <w:pPr>
      <w:spacing w:after="0"/>
      <w:ind w:left="220" w:hanging="220"/>
    </w:pPr>
  </w:style>
  <w:style w:type="paragraph" w:customStyle="1" w:styleId="Bokstittel">
    <w:name w:val="Boks tittel"/>
    <w:basedOn w:val="Normal"/>
    <w:link w:val="BokstittelChar"/>
    <w:semiHidden/>
    <w:qFormat/>
    <w:rsid w:val="002232E6"/>
    <w:pPr>
      <w:spacing w:after="0" w:line="240" w:lineRule="auto"/>
    </w:pPr>
    <w:rPr>
      <w:rFonts w:ascii="Source Sans 3 SemiBold" w:hAnsi="Source Sans 3 SemiBold"/>
      <w:bCs/>
      <w:color w:val="043D51"/>
      <w:sz w:val="18"/>
      <w:szCs w:val="18"/>
    </w:rPr>
  </w:style>
  <w:style w:type="character" w:customStyle="1" w:styleId="BokstittelChar">
    <w:name w:val="Boks tittel Char"/>
    <w:basedOn w:val="DefaultParagraphFont"/>
    <w:link w:val="Bokstittel"/>
    <w:semiHidden/>
    <w:rsid w:val="002232E6"/>
    <w:rPr>
      <w:rFonts w:ascii="Source Sans 3 SemiBold" w:hAnsi="Source Sans 3 SemiBold"/>
      <w:bCs/>
      <w:color w:val="043D51"/>
      <w:sz w:val="18"/>
      <w:szCs w:val="18"/>
      <w:lang w:val="nb-NO"/>
    </w:rPr>
  </w:style>
  <w:style w:type="paragraph" w:customStyle="1" w:styleId="Boksundertittel">
    <w:name w:val="Boks undertittel"/>
    <w:basedOn w:val="Normal"/>
    <w:link w:val="BoksundertittelChar"/>
    <w:semiHidden/>
    <w:qFormat/>
    <w:rsid w:val="003C0D1A"/>
    <w:pPr>
      <w:spacing w:after="240" w:line="228" w:lineRule="auto"/>
    </w:pPr>
    <w:rPr>
      <w:color w:val="000000" w:themeColor="text1"/>
      <w:sz w:val="18"/>
      <w:szCs w:val="18"/>
    </w:rPr>
  </w:style>
  <w:style w:type="character" w:customStyle="1" w:styleId="BoksundertittelChar">
    <w:name w:val="Boks undertittel Char"/>
    <w:basedOn w:val="DefaultParagraphFont"/>
    <w:link w:val="Boksundertittel"/>
    <w:semiHidden/>
    <w:rsid w:val="00AA27DF"/>
    <w:rPr>
      <w:rFonts w:ascii="Source Sans 3" w:hAnsi="Source Sans 3"/>
      <w:color w:val="000000" w:themeColor="text1"/>
      <w:sz w:val="18"/>
      <w:szCs w:val="18"/>
      <w:lang w:val="nb-NO"/>
    </w:rPr>
  </w:style>
  <w:style w:type="paragraph" w:customStyle="1" w:styleId="Rapportsidetittel">
    <w:name w:val="Rapportside tittel"/>
    <w:basedOn w:val="Bokstittel"/>
    <w:link w:val="RapportsidetittelChar"/>
    <w:semiHidden/>
    <w:qFormat/>
    <w:rsid w:val="009E5940"/>
  </w:style>
  <w:style w:type="character" w:customStyle="1" w:styleId="RapportsidetittelChar">
    <w:name w:val="Rapportside tittel Char"/>
    <w:basedOn w:val="BokstittelChar"/>
    <w:link w:val="Rapportsidetittel"/>
    <w:semiHidden/>
    <w:rsid w:val="00AA27DF"/>
    <w:rPr>
      <w:rFonts w:ascii="Source Sans 3 SemiBold" w:hAnsi="Source Sans 3 SemiBold"/>
      <w:b w:val="0"/>
      <w:bCs/>
      <w:color w:val="043D51"/>
      <w:sz w:val="18"/>
      <w:szCs w:val="18"/>
      <w:lang w:val="nb-NO"/>
    </w:rPr>
  </w:style>
  <w:style w:type="paragraph" w:customStyle="1" w:styleId="Rapportsideundertittel">
    <w:name w:val="Rapportside undertittel"/>
    <w:basedOn w:val="Rapportsidetittel"/>
    <w:link w:val="RapportsideundertittelChar"/>
    <w:semiHidden/>
    <w:qFormat/>
    <w:rsid w:val="00952B48"/>
    <w:pPr>
      <w:spacing w:after="240" w:line="242" w:lineRule="auto"/>
    </w:pPr>
    <w:rPr>
      <w:rFonts w:ascii="Source Sans 3" w:hAnsi="Source Sans 3"/>
      <w:bCs w:val="0"/>
      <w:i/>
      <w:iCs/>
    </w:rPr>
  </w:style>
  <w:style w:type="character" w:customStyle="1" w:styleId="RapportsideundertittelChar">
    <w:name w:val="Rapportside undertittel Char"/>
    <w:basedOn w:val="RapportsidetittelChar"/>
    <w:link w:val="Rapportsideundertittel"/>
    <w:semiHidden/>
    <w:rsid w:val="00AA6F68"/>
    <w:rPr>
      <w:rFonts w:ascii="Source Sans 3" w:hAnsi="Source Sans 3"/>
      <w:b w:val="0"/>
      <w:bCs w:val="0"/>
      <w:i/>
      <w:iCs/>
      <w:color w:val="043D51"/>
      <w:sz w:val="18"/>
      <w:szCs w:val="18"/>
      <w:lang w:val="nb-NO"/>
    </w:rPr>
  </w:style>
  <w:style w:type="paragraph" w:customStyle="1" w:styleId="Rapportsidenormal">
    <w:name w:val="Rapportside normal"/>
    <w:basedOn w:val="Rapportsidetittel"/>
    <w:link w:val="RapportsidenormalChar"/>
    <w:semiHidden/>
    <w:qFormat/>
    <w:rsid w:val="009B1A30"/>
    <w:rPr>
      <w:rFonts w:ascii="Source Sans 3" w:hAnsi="Source Sans 3"/>
      <w:bCs w:val="0"/>
      <w:color w:val="auto"/>
      <w:lang w:val="nn-NO"/>
    </w:rPr>
  </w:style>
  <w:style w:type="character" w:customStyle="1" w:styleId="RapportsidenormalChar">
    <w:name w:val="Rapportside normal Char"/>
    <w:basedOn w:val="RapportsidetittelChar"/>
    <w:link w:val="Rapportsidenormal"/>
    <w:semiHidden/>
    <w:rsid w:val="009B1A30"/>
    <w:rPr>
      <w:rFonts w:ascii="Source Sans 3" w:hAnsi="Source Sans 3"/>
      <w:b w:val="0"/>
      <w:bCs w:val="0"/>
      <w:color w:val="043D51"/>
      <w:sz w:val="18"/>
      <w:szCs w:val="18"/>
      <w:lang w:val="nn-NO"/>
    </w:rPr>
  </w:style>
  <w:style w:type="table" w:styleId="TableGridLight">
    <w:name w:val="Grid Table Light"/>
    <w:basedOn w:val="TableNormal"/>
    <w:uiPriority w:val="40"/>
    <w:rsid w:val="00A743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istesidenormal">
    <w:name w:val="Siste side normal"/>
    <w:basedOn w:val="Normal"/>
    <w:link w:val="SistesidenormalChar"/>
    <w:semiHidden/>
    <w:qFormat/>
    <w:rsid w:val="0056459D"/>
    <w:pPr>
      <w:spacing w:line="280" w:lineRule="exact"/>
    </w:pPr>
    <w:rPr>
      <w:color w:val="043D51"/>
      <w:sz w:val="20"/>
      <w:szCs w:val="20"/>
    </w:rPr>
  </w:style>
  <w:style w:type="character" w:customStyle="1" w:styleId="SistesidenormalChar">
    <w:name w:val="Siste side normal Char"/>
    <w:basedOn w:val="DefaultParagraphFont"/>
    <w:link w:val="Sistesidenormal"/>
    <w:semiHidden/>
    <w:rsid w:val="008417E6"/>
    <w:rPr>
      <w:rFonts w:ascii="Source Sans 3" w:hAnsi="Source Sans 3"/>
      <w:color w:val="043D51"/>
      <w:sz w:val="20"/>
      <w:szCs w:val="20"/>
      <w:lang w:val="nb-NO"/>
    </w:rPr>
  </w:style>
  <w:style w:type="character" w:styleId="FollowedHyperlink">
    <w:name w:val="FollowedHyperlink"/>
    <w:basedOn w:val="DefaultParagraphFont"/>
    <w:uiPriority w:val="99"/>
    <w:semiHidden/>
    <w:unhideWhenUsed/>
    <w:rsid w:val="002D2703"/>
    <w:rPr>
      <w:color w:val="043D51" w:themeColor="followedHyperlink"/>
      <w:u w:val="single"/>
    </w:rPr>
  </w:style>
  <w:style w:type="paragraph" w:styleId="TOC1">
    <w:name w:val="toc 1"/>
    <w:basedOn w:val="Normal"/>
    <w:next w:val="Normal"/>
    <w:autoRedefine/>
    <w:uiPriority w:val="39"/>
    <w:unhideWhenUsed/>
    <w:rsid w:val="00CB73F3"/>
    <w:pPr>
      <w:tabs>
        <w:tab w:val="right" w:leader="underscore" w:pos="9740"/>
      </w:tabs>
      <w:spacing w:before="120" w:after="280"/>
      <w:ind w:left="539" w:hanging="539"/>
      <w:contextualSpacing/>
    </w:pPr>
    <w:rPr>
      <w:rFonts w:ascii="Source Sans 3 SemiBold" w:hAnsi="Source Sans 3 SemiBold"/>
      <w:noProof/>
      <w:color w:val="043D51"/>
    </w:rPr>
  </w:style>
  <w:style w:type="paragraph" w:styleId="TOC2">
    <w:name w:val="toc 2"/>
    <w:basedOn w:val="Normal"/>
    <w:next w:val="Normal"/>
    <w:autoRedefine/>
    <w:uiPriority w:val="39"/>
    <w:unhideWhenUsed/>
    <w:rsid w:val="0024339B"/>
    <w:pPr>
      <w:spacing w:after="0"/>
      <w:ind w:left="567" w:hanging="567"/>
    </w:pPr>
    <w:rPr>
      <w:rFonts w:ascii="Source Sans 3 SemiBold" w:hAnsi="Source Sans 3 SemiBold"/>
      <w:color w:val="053F53"/>
    </w:rPr>
  </w:style>
  <w:style w:type="paragraph" w:styleId="TOC3">
    <w:name w:val="toc 3"/>
    <w:basedOn w:val="Normal"/>
    <w:next w:val="Normal"/>
    <w:autoRedefine/>
    <w:uiPriority w:val="39"/>
    <w:unhideWhenUsed/>
    <w:rsid w:val="0024339B"/>
    <w:pPr>
      <w:spacing w:after="0"/>
      <w:ind w:left="907" w:hanging="340"/>
    </w:pPr>
    <w:rPr>
      <w:rFonts w:ascii="Source Sans 3 SemiBold" w:hAnsi="Source Sans 3 SemiBold"/>
    </w:rPr>
  </w:style>
  <w:style w:type="paragraph" w:styleId="TOC4">
    <w:name w:val="toc 4"/>
    <w:basedOn w:val="Normal"/>
    <w:next w:val="Normal"/>
    <w:autoRedefine/>
    <w:uiPriority w:val="39"/>
    <w:unhideWhenUsed/>
    <w:rsid w:val="0024339B"/>
    <w:pPr>
      <w:tabs>
        <w:tab w:val="left" w:pos="1680"/>
        <w:tab w:val="right" w:leader="underscore" w:pos="10211"/>
      </w:tabs>
      <w:spacing w:after="0"/>
      <w:ind w:left="1021" w:hanging="454"/>
    </w:pPr>
    <w:rPr>
      <w:i/>
    </w:rPr>
  </w:style>
  <w:style w:type="paragraph" w:customStyle="1" w:styleId="H1">
    <w:name w:val="H1"/>
    <w:aliases w:val="not in table of contents"/>
    <w:basedOn w:val="Heading1"/>
    <w:link w:val="H1Char"/>
    <w:qFormat/>
    <w:rsid w:val="00667220"/>
  </w:style>
  <w:style w:type="character" w:customStyle="1" w:styleId="H1Char">
    <w:name w:val="H1 Char"/>
    <w:aliases w:val="not in table of contents Char"/>
    <w:basedOn w:val="Heading1Char"/>
    <w:link w:val="H1"/>
    <w:rsid w:val="00667220"/>
    <w:rPr>
      <w:rFonts w:ascii="Source Sans 3 SemiBold" w:hAnsi="Source Sans 3 SemiBold"/>
      <w:bCs/>
      <w:color w:val="043D51"/>
      <w:sz w:val="44"/>
      <w:szCs w:val="40"/>
      <w:lang w:val="nb-NO"/>
    </w:rPr>
  </w:style>
  <w:style w:type="paragraph" w:styleId="TOC5">
    <w:name w:val="toc 5"/>
    <w:basedOn w:val="Normal"/>
    <w:next w:val="Normal"/>
    <w:autoRedefine/>
    <w:uiPriority w:val="39"/>
    <w:unhideWhenUsed/>
    <w:rsid w:val="00537465"/>
    <w:pPr>
      <w:tabs>
        <w:tab w:val="right" w:leader="underscore" w:pos="10211"/>
      </w:tabs>
      <w:spacing w:after="0"/>
    </w:pPr>
    <w:rPr>
      <w:rFonts w:ascii="Source Sans 3 SemiBold" w:hAnsi="Source Sans 3 SemiBold"/>
      <w:b/>
      <w:color w:val="043D51"/>
    </w:rPr>
  </w:style>
  <w:style w:type="paragraph" w:customStyle="1" w:styleId="forfatter">
    <w:name w:val="_forfatter"/>
    <w:basedOn w:val="Normal"/>
    <w:link w:val="forfatterChar"/>
    <w:semiHidden/>
    <w:qFormat/>
    <w:rsid w:val="004F13D2"/>
    <w:pPr>
      <w:spacing w:before="120" w:line="220" w:lineRule="exact"/>
    </w:pPr>
    <w:rPr>
      <w:rFonts w:ascii="Source Sans 3 SemiBold" w:hAnsi="Source Sans 3 SemiBold"/>
      <w:color w:val="043D51"/>
    </w:rPr>
  </w:style>
  <w:style w:type="character" w:customStyle="1" w:styleId="forfatterChar">
    <w:name w:val="_forfatter Char"/>
    <w:basedOn w:val="Heading3Char"/>
    <w:link w:val="forfatter"/>
    <w:semiHidden/>
    <w:rsid w:val="00D82688"/>
    <w:rPr>
      <w:rFonts w:ascii="Source Sans 3 SemiBold" w:hAnsi="Source Sans 3 SemiBold"/>
      <w:bCs w:val="0"/>
      <w:color w:val="043D51"/>
      <w:lang w:val="nb-NO"/>
    </w:rPr>
  </w:style>
  <w:style w:type="paragraph" w:customStyle="1" w:styleId="tittel">
    <w:name w:val="_tittel"/>
    <w:basedOn w:val="Normal"/>
    <w:link w:val="tittelChar"/>
    <w:semiHidden/>
    <w:qFormat/>
    <w:rsid w:val="00BD5296"/>
    <w:pPr>
      <w:spacing w:before="400" w:after="120"/>
    </w:pPr>
    <w:rPr>
      <w:rFonts w:ascii="Source Sans 3 SemiBold" w:hAnsi="Source Sans 3 SemiBold"/>
      <w:color w:val="043D51"/>
      <w:sz w:val="40"/>
    </w:rPr>
  </w:style>
  <w:style w:type="character" w:customStyle="1" w:styleId="tittelChar">
    <w:name w:val="_tittel Char"/>
    <w:basedOn w:val="H1Char"/>
    <w:link w:val="tittel"/>
    <w:semiHidden/>
    <w:rsid w:val="00BD5296"/>
    <w:rPr>
      <w:rFonts w:ascii="Source Sans 3 SemiBold" w:hAnsi="Source Sans 3 SemiBold"/>
      <w:bCs w:val="0"/>
      <w:color w:val="043D51"/>
      <w:sz w:val="40"/>
      <w:szCs w:val="40"/>
      <w:lang w:val="nb-NO"/>
    </w:rPr>
  </w:style>
  <w:style w:type="paragraph" w:customStyle="1" w:styleId="Reference">
    <w:name w:val="Reference"/>
    <w:basedOn w:val="Normal"/>
    <w:link w:val="ReferenceChar"/>
    <w:qFormat/>
    <w:rsid w:val="00CA7801"/>
    <w:pPr>
      <w:ind w:left="227" w:hanging="227"/>
    </w:pPr>
    <w:rPr>
      <w:lang w:val="en-US"/>
    </w:rPr>
  </w:style>
  <w:style w:type="character" w:customStyle="1" w:styleId="ReferenceChar">
    <w:name w:val="Reference Char"/>
    <w:basedOn w:val="DefaultParagraphFont"/>
    <w:link w:val="Reference"/>
    <w:rsid w:val="00CA7801"/>
    <w:rPr>
      <w:rFonts w:ascii="Source Sans 3" w:hAnsi="Source Sans 3"/>
    </w:rPr>
  </w:style>
  <w:style w:type="paragraph" w:customStyle="1" w:styleId="Factboxsubheader">
    <w:name w:val="Fact box subheader"/>
    <w:basedOn w:val="Normal"/>
    <w:link w:val="FactboxsubheaderChar"/>
    <w:qFormat/>
    <w:rsid w:val="00583D0D"/>
    <w:pPr>
      <w:spacing w:after="0"/>
    </w:pPr>
    <w:rPr>
      <w:rFonts w:ascii="Source Sans 3 SemiBold" w:hAnsi="Source Sans 3 SemiBold"/>
      <w:bCs/>
      <w:color w:val="000000" w:themeColor="text1"/>
      <w:lang w:val="en-US"/>
    </w:rPr>
  </w:style>
  <w:style w:type="character" w:customStyle="1" w:styleId="FactboxsubheaderChar">
    <w:name w:val="Fact box subheader Char"/>
    <w:basedOn w:val="DefaultParagraphFont"/>
    <w:link w:val="Factboxsubheader"/>
    <w:rsid w:val="00583D0D"/>
    <w:rPr>
      <w:rFonts w:ascii="Source Sans 3 SemiBold" w:hAnsi="Source Sans 3 SemiBold"/>
      <w:bCs/>
      <w:color w:val="000000" w:themeColor="text1"/>
    </w:rPr>
  </w:style>
  <w:style w:type="paragraph" w:customStyle="1" w:styleId="Tablesubtitle">
    <w:name w:val="Table subtitle"/>
    <w:basedOn w:val="Normal"/>
    <w:link w:val="TablesubtitleChar"/>
    <w:qFormat/>
    <w:rsid w:val="00201ABC"/>
    <w:pPr>
      <w:spacing w:after="240"/>
    </w:pPr>
    <w:rPr>
      <w:i/>
      <w:iCs/>
      <w:lang w:val="nn-NO"/>
    </w:rPr>
  </w:style>
  <w:style w:type="character" w:customStyle="1" w:styleId="TablesubtitleChar">
    <w:name w:val="Table subtitle Char"/>
    <w:basedOn w:val="DefaultParagraphFont"/>
    <w:link w:val="Tablesubtitle"/>
    <w:rsid w:val="00201ABC"/>
    <w:rPr>
      <w:rFonts w:ascii="Source Sans 3" w:hAnsi="Source Sans 3"/>
      <w:i/>
      <w:iCs/>
      <w:lang w:val="nn-NO"/>
    </w:rPr>
  </w:style>
  <w:style w:type="paragraph" w:customStyle="1" w:styleId="Tabletitle">
    <w:name w:val="Table title"/>
    <w:basedOn w:val="TableofFigures"/>
    <w:link w:val="TabletitleChar"/>
    <w:qFormat/>
    <w:rsid w:val="00900063"/>
    <w:rPr>
      <w:b w:val="0"/>
    </w:rPr>
  </w:style>
  <w:style w:type="character" w:customStyle="1" w:styleId="TableofFiguresChar">
    <w:name w:val="Table of Figures Char"/>
    <w:basedOn w:val="DefaultParagraphFont"/>
    <w:link w:val="TableofFigures"/>
    <w:uiPriority w:val="99"/>
    <w:semiHidden/>
    <w:rsid w:val="00C106AB"/>
    <w:rPr>
      <w:rFonts w:ascii="Source Sans 3 SemiBold" w:hAnsi="Source Sans 3 SemiBold"/>
      <w:b/>
      <w:i/>
      <w:lang w:val="nn-NO"/>
    </w:rPr>
  </w:style>
  <w:style w:type="character" w:customStyle="1" w:styleId="TabletitleChar">
    <w:name w:val="Table title Char"/>
    <w:basedOn w:val="TableofFiguresChar"/>
    <w:link w:val="Tabletitle"/>
    <w:rsid w:val="00900063"/>
    <w:rPr>
      <w:rFonts w:ascii="Source Sans 3 SemiBold" w:hAnsi="Source Sans 3 SemiBold"/>
      <w:b w:val="0"/>
      <w:i/>
      <w:lang w:val="nn-NO"/>
    </w:rPr>
  </w:style>
  <w:style w:type="paragraph" w:customStyle="1" w:styleId="NILUreport">
    <w:name w:val="NILU report"/>
    <w:basedOn w:val="Normal"/>
    <w:link w:val="NILUreportChar"/>
    <w:qFormat/>
    <w:rsid w:val="002860F3"/>
    <w:pPr>
      <w:spacing w:after="100" w:line="240" w:lineRule="auto"/>
    </w:pPr>
    <w:rPr>
      <w:b/>
      <w:bCs/>
      <w:color w:val="053F53"/>
      <w:sz w:val="30"/>
      <w:szCs w:val="30"/>
      <w:lang w:val="nn-NO"/>
    </w:rPr>
  </w:style>
  <w:style w:type="character" w:customStyle="1" w:styleId="NILUreportChar">
    <w:name w:val="NILU report Char"/>
    <w:basedOn w:val="DefaultParagraphFont"/>
    <w:link w:val="NILUreport"/>
    <w:rsid w:val="002860F3"/>
    <w:rPr>
      <w:rFonts w:ascii="Source Sans 3" w:hAnsi="Source Sans 3"/>
      <w:b/>
      <w:bCs/>
      <w:color w:val="053F53"/>
      <w:sz w:val="30"/>
      <w:szCs w:val="30"/>
      <w:lang w:val="nn-NO"/>
    </w:rPr>
  </w:style>
  <w:style w:type="numbering" w:customStyle="1" w:styleId="CurrentList1">
    <w:name w:val="Current List1"/>
    <w:uiPriority w:val="99"/>
    <w:rsid w:val="0068438A"/>
    <w:pPr>
      <w:numPr>
        <w:numId w:val="7"/>
      </w:numPr>
    </w:pPr>
  </w:style>
  <w:style w:type="paragraph" w:customStyle="1" w:styleId="Kulepunkt">
    <w:name w:val="Kulepunkt"/>
    <w:basedOn w:val="ListParagraph"/>
    <w:link w:val="KulepunktChar"/>
    <w:qFormat/>
    <w:rsid w:val="006D73DE"/>
    <w:pPr>
      <w:spacing w:after="280"/>
      <w:ind w:left="227" w:hanging="227"/>
    </w:pPr>
    <w:rPr>
      <w:color w:val="000000" w:themeColor="text1"/>
    </w:rPr>
  </w:style>
  <w:style w:type="character" w:customStyle="1" w:styleId="KulepunktChar">
    <w:name w:val="Kulepunkt Char"/>
    <w:basedOn w:val="DefaultParagraphFont"/>
    <w:link w:val="Kulepunkt"/>
    <w:rsid w:val="006D73DE"/>
    <w:rPr>
      <w:rFonts w:ascii="Source Sans 3" w:hAnsi="Source Sans 3"/>
      <w:color w:val="000000" w:themeColor="text1"/>
      <w:lang w:val="nb-NO"/>
    </w:rPr>
  </w:style>
  <w:style w:type="paragraph" w:customStyle="1" w:styleId="Brodtekst">
    <w:name w:val="Brodtekst"/>
    <w:basedOn w:val="Normal"/>
    <w:rsid w:val="002A6DDF"/>
    <w:pPr>
      <w:spacing w:after="0" w:line="240" w:lineRule="auto"/>
      <w:jc w:val="both"/>
    </w:pPr>
    <w:rPr>
      <w:rFonts w:ascii="Calibri" w:eastAsia="Times New Roman" w:hAnsi="Calibri" w:cs="Times New Roman"/>
      <w:kern w:val="0"/>
      <w:szCs w:val="20"/>
      <w:lang w:val="en-GB"/>
      <w14:ligatures w14:val="none"/>
    </w:rPr>
  </w:style>
  <w:style w:type="paragraph" w:customStyle="1" w:styleId="Tabelltekst">
    <w:name w:val="Tabelltekst"/>
    <w:basedOn w:val="Normal"/>
    <w:rsid w:val="002A6DDF"/>
    <w:pPr>
      <w:spacing w:after="0" w:line="240" w:lineRule="auto"/>
      <w:jc w:val="both"/>
    </w:pPr>
    <w:rPr>
      <w:rFonts w:ascii="Helvetica" w:eastAsia="Times New Roman" w:hAnsi="Helvetica" w:cs="Times New Roman"/>
      <w:kern w:val="0"/>
      <w:sz w:val="20"/>
      <w:szCs w:val="20"/>
      <w:lang w:val="en-GB"/>
      <w14:ligatures w14:val="none"/>
    </w:rPr>
  </w:style>
  <w:style w:type="character" w:styleId="CommentReference">
    <w:name w:val="annotation reference"/>
    <w:basedOn w:val="DefaultParagraphFont"/>
    <w:uiPriority w:val="99"/>
    <w:semiHidden/>
    <w:unhideWhenUsed/>
    <w:rsid w:val="001B0373"/>
    <w:rPr>
      <w:sz w:val="16"/>
      <w:szCs w:val="16"/>
    </w:rPr>
  </w:style>
  <w:style w:type="paragraph" w:styleId="CommentText">
    <w:name w:val="annotation text"/>
    <w:basedOn w:val="Normal"/>
    <w:link w:val="CommentTextChar"/>
    <w:uiPriority w:val="99"/>
    <w:unhideWhenUsed/>
    <w:rsid w:val="001B0373"/>
    <w:pPr>
      <w:spacing w:line="240" w:lineRule="auto"/>
    </w:pPr>
    <w:rPr>
      <w:sz w:val="20"/>
      <w:szCs w:val="20"/>
    </w:rPr>
  </w:style>
  <w:style w:type="character" w:customStyle="1" w:styleId="CommentTextChar">
    <w:name w:val="Comment Text Char"/>
    <w:basedOn w:val="DefaultParagraphFont"/>
    <w:link w:val="CommentText"/>
    <w:uiPriority w:val="99"/>
    <w:rsid w:val="001B0373"/>
    <w:rPr>
      <w:rFonts w:ascii="Source Sans 3" w:hAnsi="Source Sans 3"/>
      <w:sz w:val="20"/>
      <w:szCs w:val="20"/>
      <w:lang w:val="nb-NO"/>
    </w:rPr>
  </w:style>
  <w:style w:type="paragraph" w:styleId="CommentSubject">
    <w:name w:val="annotation subject"/>
    <w:basedOn w:val="CommentText"/>
    <w:next w:val="CommentText"/>
    <w:link w:val="CommentSubjectChar"/>
    <w:uiPriority w:val="99"/>
    <w:semiHidden/>
    <w:unhideWhenUsed/>
    <w:rsid w:val="001B0373"/>
    <w:rPr>
      <w:b/>
      <w:bCs/>
    </w:rPr>
  </w:style>
  <w:style w:type="character" w:customStyle="1" w:styleId="CommentSubjectChar">
    <w:name w:val="Comment Subject Char"/>
    <w:basedOn w:val="CommentTextChar"/>
    <w:link w:val="CommentSubject"/>
    <w:uiPriority w:val="99"/>
    <w:semiHidden/>
    <w:rsid w:val="001B0373"/>
    <w:rPr>
      <w:rFonts w:ascii="Source Sans 3" w:hAnsi="Source Sans 3"/>
      <w:b/>
      <w:bCs/>
      <w:sz w:val="20"/>
      <w:szCs w:val="20"/>
      <w:lang w:val="nb-NO"/>
    </w:rPr>
  </w:style>
  <w:style w:type="paragraph" w:styleId="Revision">
    <w:name w:val="Revision"/>
    <w:hidden/>
    <w:uiPriority w:val="99"/>
    <w:semiHidden/>
    <w:rsid w:val="00EF155D"/>
    <w:pPr>
      <w:spacing w:after="0" w:line="240" w:lineRule="auto"/>
    </w:pPr>
    <w:rPr>
      <w:rFonts w:ascii="Source Sans 3" w:hAnsi="Source Sans 3"/>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8308170">
      <w:bodyDiv w:val="1"/>
      <w:marLeft w:val="0"/>
      <w:marRight w:val="0"/>
      <w:marTop w:val="0"/>
      <w:marBottom w:val="0"/>
      <w:divBdr>
        <w:top w:val="none" w:sz="0" w:space="0" w:color="auto"/>
        <w:left w:val="none" w:sz="0" w:space="0" w:color="auto"/>
        <w:bottom w:val="none" w:sz="0" w:space="0" w:color="auto"/>
        <w:right w:val="none" w:sz="0" w:space="0" w:color="auto"/>
      </w:divBdr>
    </w:div>
    <w:div w:id="1232347605">
      <w:bodyDiv w:val="1"/>
      <w:marLeft w:val="0"/>
      <w:marRight w:val="0"/>
      <w:marTop w:val="0"/>
      <w:marBottom w:val="0"/>
      <w:divBdr>
        <w:top w:val="none" w:sz="0" w:space="0" w:color="auto"/>
        <w:left w:val="none" w:sz="0" w:space="0" w:color="auto"/>
        <w:bottom w:val="none" w:sz="0" w:space="0" w:color="auto"/>
        <w:right w:val="none" w:sz="0" w:space="0" w:color="auto"/>
      </w:divBdr>
    </w:div>
    <w:div w:id="1483810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4.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image" Target="media/image5.svg"/><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projects.nilu.no/ccc/reports/cccr6-95.pdf" TargetMode="External"/><Relationship Id="rId20" Type="http://schemas.openxmlformats.org/officeDocument/2006/relationships/header" Target="header3.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5.xml"/><Relationship Id="rId28" Type="http://schemas.openxmlformats.org/officeDocument/2006/relationships/hyperlink" Target="https://ebas-submit-tool.nilu.no/" TargetMode="Externa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header" Target="header7.xml"/><Relationship Id="rId10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header" Target="header6.xml"/><Relationship Id="rId7" Type="http://schemas.openxmlformats.org/officeDocument/2006/relationships/styles" Target="styl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hyperlink" Target="https://mantis.nilu.no/" TargetMode="External"/><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8.png"/><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footer" Target="footer1.xml"/><Relationship Id="rId14" Type="http://schemas.openxmlformats.org/officeDocument/2006/relationships/image" Target="media/image3.sv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footer" Target="footer3.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png"/><Relationship Id="rId5" Type="http://schemas.openxmlformats.org/officeDocument/2006/relationships/image" Target="media/image82.png"/><Relationship Id="rId4" Type="http://schemas.openxmlformats.org/officeDocument/2006/relationships/image" Target="media/image8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0CCDE31971B4C5EB9AC69451CE5937B"/>
        <w:category>
          <w:name w:val="General"/>
          <w:gallery w:val="placeholder"/>
        </w:category>
        <w:types>
          <w:type w:val="bbPlcHdr"/>
        </w:types>
        <w:behaviors>
          <w:behavior w:val="content"/>
        </w:behaviors>
        <w:guid w:val="{76F9DC02-C815-4ED0-A6B2-33CBCDC5BCF6}"/>
      </w:docPartPr>
      <w:docPartBody>
        <w:p w:rsidR="00C2696E" w:rsidRDefault="00C2696E">
          <w:pPr>
            <w:pStyle w:val="40CCDE31971B4C5EB9AC69451CE5937B"/>
          </w:pPr>
          <w:r w:rsidRPr="00453340">
            <w:rPr>
              <w:rStyle w:val="PlaceholderText"/>
            </w:rPr>
            <w:t>[Type no./year - 00/000]</w:t>
          </w:r>
        </w:p>
      </w:docPartBody>
    </w:docPart>
    <w:docPart>
      <w:docPartPr>
        <w:name w:val="B5AED8A4661D4584B617CA8E14BADF03"/>
        <w:category>
          <w:name w:val="General"/>
          <w:gallery w:val="placeholder"/>
        </w:category>
        <w:types>
          <w:type w:val="bbPlcHdr"/>
        </w:types>
        <w:behaviors>
          <w:behavior w:val="content"/>
        </w:behaviors>
        <w:guid w:val="{36A65BFA-3D18-400D-AA64-1D25C4F548AD}"/>
      </w:docPartPr>
      <w:docPartBody>
        <w:p w:rsidR="00C2696E" w:rsidRDefault="00C2696E">
          <w:pPr>
            <w:pStyle w:val="B5AED8A4661D4584B617CA8E14BADF03"/>
          </w:pPr>
          <w:r w:rsidRPr="00453340">
            <w:rPr>
              <w:rStyle w:val="PlaceholderText"/>
            </w:rPr>
            <w:t>[Type the title]</w:t>
          </w:r>
        </w:p>
      </w:docPartBody>
    </w:docPart>
    <w:docPart>
      <w:docPartPr>
        <w:name w:val="06D2D6AAB6B94D159CBBF02CA408B0E7"/>
        <w:category>
          <w:name w:val="General"/>
          <w:gallery w:val="placeholder"/>
        </w:category>
        <w:types>
          <w:type w:val="bbPlcHdr"/>
        </w:types>
        <w:behaviors>
          <w:behavior w:val="content"/>
        </w:behaviors>
        <w:guid w:val="{E6867882-66FD-42A4-A81C-6F1B57EF079C}"/>
      </w:docPartPr>
      <w:docPartBody>
        <w:p w:rsidR="00C2696E" w:rsidRDefault="00C2696E">
          <w:pPr>
            <w:pStyle w:val="06D2D6AAB6B94D159CBBF02CA408B0E7"/>
          </w:pPr>
          <w:r w:rsidRPr="0004045B">
            <w:rPr>
              <w:rStyle w:val="PlaceholderText"/>
            </w:rPr>
            <w:t>Click or tap here to enter text.</w:t>
          </w:r>
        </w:p>
      </w:docPartBody>
    </w:docPart>
    <w:docPart>
      <w:docPartPr>
        <w:name w:val="AD155FD94ADA47EC907430A607D194E6"/>
        <w:category>
          <w:name w:val="General"/>
          <w:gallery w:val="placeholder"/>
        </w:category>
        <w:types>
          <w:type w:val="bbPlcHdr"/>
        </w:types>
        <w:behaviors>
          <w:behavior w:val="content"/>
        </w:behaviors>
        <w:guid w:val="{1439B07A-5719-4091-B20D-4C405FA765CE}"/>
      </w:docPartPr>
      <w:docPartBody>
        <w:p w:rsidR="00C2696E" w:rsidRDefault="00C2696E">
          <w:pPr>
            <w:pStyle w:val="AD155FD94ADA47EC907430A607D194E6"/>
          </w:pPr>
          <w:r w:rsidRPr="00453340">
            <w:rPr>
              <w:rStyle w:val="PlaceholderText"/>
            </w:rPr>
            <w:t>[Title]</w:t>
          </w:r>
        </w:p>
      </w:docPartBody>
    </w:docPart>
    <w:docPart>
      <w:docPartPr>
        <w:name w:val="599B45E2C2A040EB8E2D19892155CBDD"/>
        <w:category>
          <w:name w:val="General"/>
          <w:gallery w:val="placeholder"/>
        </w:category>
        <w:types>
          <w:type w:val="bbPlcHdr"/>
        </w:types>
        <w:behaviors>
          <w:behavior w:val="content"/>
        </w:behaviors>
        <w:guid w:val="{8691B1B1-4142-40E5-9E2A-D3F62DC68508}"/>
      </w:docPartPr>
      <w:docPartBody>
        <w:p w:rsidR="00C2696E" w:rsidRDefault="00C2696E">
          <w:pPr>
            <w:pStyle w:val="599B45E2C2A040EB8E2D19892155CBDD"/>
          </w:pPr>
          <w:r w:rsidRPr="00453340">
            <w:rPr>
              <w:rStyle w:val="PlaceholderText"/>
            </w:rPr>
            <w:t>[Report number]</w:t>
          </w:r>
        </w:p>
      </w:docPartBody>
    </w:docPart>
    <w:docPart>
      <w:docPartPr>
        <w:name w:val="BCF8AA64B14D4FD393395EA3FBA0DC6F"/>
        <w:category>
          <w:name w:val="General"/>
          <w:gallery w:val="placeholder"/>
        </w:category>
        <w:types>
          <w:type w:val="bbPlcHdr"/>
        </w:types>
        <w:behaviors>
          <w:behavior w:val="content"/>
        </w:behaviors>
        <w:guid w:val="{7ECC79EC-2B7A-4DE8-923C-D9DF4462E1CD}"/>
      </w:docPartPr>
      <w:docPartBody>
        <w:p w:rsidR="00C2696E" w:rsidRDefault="00C2696E">
          <w:pPr>
            <w:pStyle w:val="BCF8AA64B14D4FD393395EA3FBA0DC6F"/>
          </w:pPr>
          <w:r w:rsidRPr="00453340">
            <w:rPr>
              <w:rStyle w:val="PlaceholderText"/>
            </w:rPr>
            <w:t>[English title]</w:t>
          </w:r>
        </w:p>
      </w:docPartBody>
    </w:docPart>
    <w:docPart>
      <w:docPartPr>
        <w:name w:val="7FA135D9EA4E4075942B4E94857075A3"/>
        <w:category>
          <w:name w:val="General"/>
          <w:gallery w:val="placeholder"/>
        </w:category>
        <w:types>
          <w:type w:val="bbPlcHdr"/>
        </w:types>
        <w:behaviors>
          <w:behavior w:val="content"/>
        </w:behaviors>
        <w:guid w:val="{24BB9882-B36A-47E0-891E-1BC8BB13B6EB}"/>
      </w:docPartPr>
      <w:docPartBody>
        <w:p w:rsidR="00C2696E" w:rsidRDefault="00C2696E">
          <w:pPr>
            <w:pStyle w:val="7FA135D9EA4E4075942B4E94857075A3"/>
          </w:pPr>
          <w:r w:rsidRPr="008710B9">
            <w:rPr>
              <w:rStyle w:val="PlaceholderText"/>
            </w:rPr>
            <w:t>Choose an item.</w:t>
          </w:r>
        </w:p>
      </w:docPartBody>
    </w:docPart>
    <w:docPart>
      <w:docPartPr>
        <w:name w:val="910C46E19553460283F83E6CE2092521"/>
        <w:category>
          <w:name w:val="General"/>
          <w:gallery w:val="placeholder"/>
        </w:category>
        <w:types>
          <w:type w:val="bbPlcHdr"/>
        </w:types>
        <w:behaviors>
          <w:behavior w:val="content"/>
        </w:behaviors>
        <w:guid w:val="{8CE044C6-03C1-471A-9278-C8E84DC40C19}"/>
      </w:docPartPr>
      <w:docPartBody>
        <w:p w:rsidR="00C2696E" w:rsidRDefault="00C2696E">
          <w:pPr>
            <w:pStyle w:val="910C46E19553460283F83E6CE2092521"/>
          </w:pPr>
          <w:r w:rsidRPr="00453340">
            <w:rPr>
              <w:rStyle w:val="PlaceholderText"/>
            </w:rPr>
            <w:t>[Title]</w:t>
          </w:r>
        </w:p>
      </w:docPartBody>
    </w:docPart>
    <w:docPart>
      <w:docPartPr>
        <w:name w:val="51F6E5CE77874EAA916F07560C904768"/>
        <w:category>
          <w:name w:val="General"/>
          <w:gallery w:val="placeholder"/>
        </w:category>
        <w:types>
          <w:type w:val="bbPlcHdr"/>
        </w:types>
        <w:behaviors>
          <w:behavior w:val="content"/>
        </w:behaviors>
        <w:guid w:val="{65EBC655-F091-4CFB-B21A-521AD6100523}"/>
      </w:docPartPr>
      <w:docPartBody>
        <w:p w:rsidR="00C2696E" w:rsidRDefault="00C2696E">
          <w:pPr>
            <w:pStyle w:val="51F6E5CE77874EAA916F07560C904768"/>
          </w:pPr>
          <w:r w:rsidRPr="00453340">
            <w:rPr>
              <w:rStyle w:val="PlaceholderText"/>
            </w:rPr>
            <w:t>[number/year]</w:t>
          </w:r>
        </w:p>
      </w:docPartBody>
    </w:docPart>
    <w:docPart>
      <w:docPartPr>
        <w:name w:val="5746B6B887EF48F7B837D1FAB150BDAD"/>
        <w:category>
          <w:name w:val="General"/>
          <w:gallery w:val="placeholder"/>
        </w:category>
        <w:types>
          <w:type w:val="bbPlcHdr"/>
        </w:types>
        <w:behaviors>
          <w:behavior w:val="content"/>
        </w:behaviors>
        <w:guid w:val="{9B72308E-B87A-4898-97F2-B3FFCAB20EED}"/>
      </w:docPartPr>
      <w:docPartBody>
        <w:p w:rsidR="00C2696E" w:rsidRDefault="00C2696E">
          <w:pPr>
            <w:pStyle w:val="5746B6B887EF48F7B837D1FAB150BDAD"/>
          </w:pPr>
          <w:r w:rsidRPr="00453340">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ource Sans 3">
    <w:panose1 w:val="020B0303030403020204"/>
    <w:charset w:val="00"/>
    <w:family w:val="swiss"/>
    <w:pitch w:val="variable"/>
    <w:sig w:usb0="E00002FF" w:usb1="00002003" w:usb2="00000000" w:usb3="00000000" w:csb0="0000019F" w:csb1="00000000"/>
  </w:font>
  <w:font w:name="Source Sans 3 SemiBold">
    <w:panose1 w:val="020B0303030403020204"/>
    <w:charset w:val="00"/>
    <w:family w:val="swiss"/>
    <w:pitch w:val="variable"/>
    <w:sig w:usb0="E00002FF" w:usb1="00002003" w:usb2="00000000"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96E"/>
    <w:rsid w:val="000567D7"/>
    <w:rsid w:val="000F07F3"/>
    <w:rsid w:val="0013672D"/>
    <w:rsid w:val="00147D9A"/>
    <w:rsid w:val="002072D4"/>
    <w:rsid w:val="002362F6"/>
    <w:rsid w:val="002D3E91"/>
    <w:rsid w:val="002F1DF5"/>
    <w:rsid w:val="003760D2"/>
    <w:rsid w:val="005200C5"/>
    <w:rsid w:val="005E1A98"/>
    <w:rsid w:val="005E4B80"/>
    <w:rsid w:val="006C2D92"/>
    <w:rsid w:val="006D5BF0"/>
    <w:rsid w:val="006E5717"/>
    <w:rsid w:val="006F076E"/>
    <w:rsid w:val="00714284"/>
    <w:rsid w:val="007152E9"/>
    <w:rsid w:val="00781954"/>
    <w:rsid w:val="007F0A98"/>
    <w:rsid w:val="00814339"/>
    <w:rsid w:val="0083391A"/>
    <w:rsid w:val="008E701B"/>
    <w:rsid w:val="009502AA"/>
    <w:rsid w:val="00966CB6"/>
    <w:rsid w:val="009871D5"/>
    <w:rsid w:val="009E1C3E"/>
    <w:rsid w:val="009E7726"/>
    <w:rsid w:val="00A20F31"/>
    <w:rsid w:val="00A963EB"/>
    <w:rsid w:val="00AA11DF"/>
    <w:rsid w:val="00AB723E"/>
    <w:rsid w:val="00AE52BA"/>
    <w:rsid w:val="00B40C40"/>
    <w:rsid w:val="00B9597B"/>
    <w:rsid w:val="00C2696E"/>
    <w:rsid w:val="00C4352D"/>
    <w:rsid w:val="00C802CF"/>
    <w:rsid w:val="00C92181"/>
    <w:rsid w:val="00CD1FD4"/>
    <w:rsid w:val="00CD29B0"/>
    <w:rsid w:val="00D274B7"/>
    <w:rsid w:val="00D46D4C"/>
    <w:rsid w:val="00E15662"/>
    <w:rsid w:val="00E9027A"/>
    <w:rsid w:val="00EA2C1B"/>
    <w:rsid w:val="00F200D0"/>
    <w:rsid w:val="00F758F7"/>
    <w:rsid w:val="00F8539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666666"/>
    </w:rPr>
  </w:style>
  <w:style w:type="paragraph" w:customStyle="1" w:styleId="40CCDE31971B4C5EB9AC69451CE5937B">
    <w:name w:val="40CCDE31971B4C5EB9AC69451CE5937B"/>
  </w:style>
  <w:style w:type="paragraph" w:customStyle="1" w:styleId="B5AED8A4661D4584B617CA8E14BADF03">
    <w:name w:val="B5AED8A4661D4584B617CA8E14BADF03"/>
  </w:style>
  <w:style w:type="paragraph" w:customStyle="1" w:styleId="06D2D6AAB6B94D159CBBF02CA408B0E7">
    <w:name w:val="06D2D6AAB6B94D159CBBF02CA408B0E7"/>
  </w:style>
  <w:style w:type="paragraph" w:customStyle="1" w:styleId="AD155FD94ADA47EC907430A607D194E6">
    <w:name w:val="AD155FD94ADA47EC907430A607D194E6"/>
  </w:style>
  <w:style w:type="paragraph" w:customStyle="1" w:styleId="599B45E2C2A040EB8E2D19892155CBDD">
    <w:name w:val="599B45E2C2A040EB8E2D19892155CBDD"/>
  </w:style>
  <w:style w:type="paragraph" w:customStyle="1" w:styleId="BCF8AA64B14D4FD393395EA3FBA0DC6F">
    <w:name w:val="BCF8AA64B14D4FD393395EA3FBA0DC6F"/>
  </w:style>
  <w:style w:type="paragraph" w:customStyle="1" w:styleId="7FA135D9EA4E4075942B4E94857075A3">
    <w:name w:val="7FA135D9EA4E4075942B4E94857075A3"/>
  </w:style>
  <w:style w:type="paragraph" w:customStyle="1" w:styleId="910C46E19553460283F83E6CE2092521">
    <w:name w:val="910C46E19553460283F83E6CE2092521"/>
  </w:style>
  <w:style w:type="paragraph" w:customStyle="1" w:styleId="51F6E5CE77874EAA916F07560C904768">
    <w:name w:val="51F6E5CE77874EAA916F07560C904768"/>
  </w:style>
  <w:style w:type="paragraph" w:customStyle="1" w:styleId="5746B6B887EF48F7B837D1FAB150BDAD">
    <w:name w:val="5746B6B887EF48F7B837D1FAB150BD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043D51"/>
      </a:hlink>
      <a:folHlink>
        <a:srgbClr val="043D51"/>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307C876F3A61164287C9993165EB05B0" ma:contentTypeVersion="4" ma:contentTypeDescription="Opprett et nytt dokument." ma:contentTypeScope="" ma:versionID="b25aab99596fd1646a3545e7cde247f5">
  <xsd:schema xmlns:xsd="http://www.w3.org/2001/XMLSchema" xmlns:xs="http://www.w3.org/2001/XMLSchema" xmlns:p="http://schemas.microsoft.com/office/2006/metadata/properties" xmlns:ns2="1911c587-a78a-4ca9-acc2-e095881a79ee" targetNamespace="http://schemas.microsoft.com/office/2006/metadata/properties" ma:root="true" ma:fieldsID="9392e059171befe8dc5a1da56b130928" ns2:_="">
    <xsd:import namespace="1911c587-a78a-4ca9-acc2-e095881a79e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1c587-a78a-4ca9-acc2-e095881a79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root>
  <tittel>VOC measurements 2023</tittel>
  <rapport_nr>4/2025</rapport_nr>
  <undertittel/>
</root>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014E94-55EB-48BC-914A-E7661D2FE6F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33FDF7C-B4FB-467E-9953-7037740270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1c587-a78a-4ca9-acc2-e095881a79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083CEE-C030-4931-9695-F543BFC73BCF}">
  <ds:schemaRefs>
    <ds:schemaRef ds:uri="http://schemas.microsoft.com/sharepoint/v3/contenttype/forms"/>
  </ds:schemaRefs>
</ds:datastoreItem>
</file>

<file path=customXml/itemProps4.xml><?xml version="1.0" encoding="utf-8"?>
<ds:datastoreItem xmlns:ds="http://schemas.openxmlformats.org/officeDocument/2006/customXml" ds:itemID="{DCFDE0AC-E57E-4C5D-83EC-25BAA4763B4E}">
  <ds:schemaRefs/>
</ds:datastoreItem>
</file>

<file path=customXml/itemProps5.xml><?xml version="1.0" encoding="utf-8"?>
<ds:datastoreItem xmlns:ds="http://schemas.openxmlformats.org/officeDocument/2006/customXml" ds:itemID="{99BCCBD2-5071-4485-9432-2D6B6835F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630</TotalTime>
  <Pages>64</Pages>
  <Words>5407</Words>
  <Characters>28658</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Berit Modalen</dc:creator>
  <cp:keywords/>
  <dc:description/>
  <cp:lastModifiedBy>Sverre Solberg</cp:lastModifiedBy>
  <cp:revision>28</cp:revision>
  <cp:lastPrinted>2024-10-16T12:12:00Z</cp:lastPrinted>
  <dcterms:created xsi:type="dcterms:W3CDTF">2025-08-12T08:51:00Z</dcterms:created>
  <dcterms:modified xsi:type="dcterms:W3CDTF">2025-09-01T11:42:00Z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0x010100307C876F3A61164287C9993165EB05B0</vt:lpwstr>
  </property>
</Properties>
</file>